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00292" w14:textId="698BBFE9" w:rsidR="00A81B6D" w:rsidRDefault="0006783F" w:rsidP="00154001">
      <w:pPr>
        <w:jc w:val="center"/>
        <w:rPr>
          <w:rFonts w:ascii="Arial" w:hAnsi="Arial" w:cs="Arial"/>
          <w:b/>
          <w:bCs/>
          <w:sz w:val="40"/>
          <w:szCs w:val="40"/>
          <w:u w:val="single"/>
        </w:rPr>
      </w:pPr>
      <w:r>
        <w:rPr>
          <w:b/>
          <w:bCs/>
          <w:noProof/>
          <w:sz w:val="40"/>
          <w:szCs w:val="40"/>
          <w:u w:val="single"/>
          <w:lang w:eastAsia="fr-FR"/>
        </w:rPr>
        <w:drawing>
          <wp:anchor distT="0" distB="0" distL="114300" distR="114300" simplePos="0" relativeHeight="251659264" behindDoc="0" locked="0" layoutInCell="1" allowOverlap="1" wp14:anchorId="6D872C59" wp14:editId="7F606FC0">
            <wp:simplePos x="0" y="0"/>
            <wp:positionH relativeFrom="margin">
              <wp:posOffset>-258722</wp:posOffset>
            </wp:positionH>
            <wp:positionV relativeFrom="margin">
              <wp:posOffset>-646844</wp:posOffset>
            </wp:positionV>
            <wp:extent cx="1000125" cy="1000125"/>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ersion horizontale coule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125" cy="1000125"/>
                    </a:xfrm>
                    <a:prstGeom prst="rect">
                      <a:avLst/>
                    </a:prstGeom>
                  </pic:spPr>
                </pic:pic>
              </a:graphicData>
            </a:graphic>
          </wp:anchor>
        </w:drawing>
      </w:r>
    </w:p>
    <w:p w14:paraId="507DB9A8" w14:textId="02A24D66" w:rsidR="0006783F" w:rsidRPr="00751D0B" w:rsidRDefault="0006783F" w:rsidP="00980574">
      <w:pPr>
        <w:jc w:val="center"/>
        <w:rPr>
          <w:rFonts w:ascii="Arial" w:hAnsi="Arial" w:cs="Arial"/>
          <w:b/>
          <w:bCs/>
          <w:sz w:val="40"/>
          <w:szCs w:val="40"/>
          <w:u w:val="single"/>
        </w:rPr>
      </w:pPr>
      <w:r w:rsidRPr="00751D0B">
        <w:rPr>
          <w:rFonts w:ascii="Arial" w:hAnsi="Arial" w:cs="Arial"/>
          <w:b/>
          <w:bCs/>
          <w:sz w:val="40"/>
          <w:szCs w:val="40"/>
          <w:u w:val="single"/>
        </w:rPr>
        <w:t>Conseil Municipal d’Auzances</w:t>
      </w:r>
    </w:p>
    <w:p w14:paraId="0248519B" w14:textId="19BCF395" w:rsidR="00154001" w:rsidRPr="00751D0B" w:rsidRDefault="00A81B6D" w:rsidP="00154001">
      <w:pPr>
        <w:jc w:val="center"/>
        <w:rPr>
          <w:rFonts w:ascii="Arial" w:hAnsi="Arial" w:cs="Arial"/>
          <w:b/>
          <w:bCs/>
          <w:sz w:val="40"/>
          <w:szCs w:val="40"/>
          <w:u w:val="single"/>
        </w:rPr>
      </w:pPr>
      <w:r>
        <w:rPr>
          <w:rFonts w:ascii="Arial" w:hAnsi="Arial" w:cs="Arial"/>
          <w:b/>
          <w:bCs/>
          <w:sz w:val="40"/>
          <w:szCs w:val="40"/>
          <w:u w:val="single"/>
        </w:rPr>
        <w:t xml:space="preserve">Mercredi </w:t>
      </w:r>
      <w:r w:rsidR="00BF4CDF">
        <w:rPr>
          <w:rFonts w:ascii="Arial" w:hAnsi="Arial" w:cs="Arial"/>
          <w:b/>
          <w:bCs/>
          <w:sz w:val="40"/>
          <w:szCs w:val="40"/>
          <w:u w:val="single"/>
        </w:rPr>
        <w:t xml:space="preserve">13 </w:t>
      </w:r>
      <w:r w:rsidR="00501902">
        <w:rPr>
          <w:rFonts w:ascii="Arial" w:hAnsi="Arial" w:cs="Arial"/>
          <w:b/>
          <w:bCs/>
          <w:sz w:val="40"/>
          <w:szCs w:val="40"/>
          <w:u w:val="single"/>
        </w:rPr>
        <w:t>Mars</w:t>
      </w:r>
      <w:r>
        <w:rPr>
          <w:rFonts w:ascii="Arial" w:hAnsi="Arial" w:cs="Arial"/>
          <w:b/>
          <w:bCs/>
          <w:sz w:val="40"/>
          <w:szCs w:val="40"/>
          <w:u w:val="single"/>
        </w:rPr>
        <w:t xml:space="preserve"> 2024</w:t>
      </w:r>
      <w:r w:rsidR="00DE0682" w:rsidRPr="00751D0B">
        <w:rPr>
          <w:rFonts w:ascii="Arial" w:hAnsi="Arial" w:cs="Arial"/>
          <w:b/>
          <w:bCs/>
          <w:sz w:val="40"/>
          <w:szCs w:val="40"/>
          <w:u w:val="single"/>
        </w:rPr>
        <w:t xml:space="preserve"> à </w:t>
      </w:r>
      <w:r w:rsidR="004F7FEF">
        <w:rPr>
          <w:rFonts w:ascii="Arial" w:hAnsi="Arial" w:cs="Arial"/>
          <w:b/>
          <w:bCs/>
          <w:sz w:val="40"/>
          <w:szCs w:val="40"/>
          <w:u w:val="single"/>
        </w:rPr>
        <w:t>19</w:t>
      </w:r>
      <w:r w:rsidR="00DE0682" w:rsidRPr="00751D0B">
        <w:rPr>
          <w:rFonts w:ascii="Arial" w:hAnsi="Arial" w:cs="Arial"/>
          <w:b/>
          <w:bCs/>
          <w:sz w:val="40"/>
          <w:szCs w:val="40"/>
          <w:u w:val="single"/>
        </w:rPr>
        <w:t xml:space="preserve"> heures</w:t>
      </w:r>
    </w:p>
    <w:p w14:paraId="12EAC90F" w14:textId="35CE80BE" w:rsidR="00354B47" w:rsidRDefault="00AA77B0" w:rsidP="000B1A77">
      <w:pPr>
        <w:jc w:val="center"/>
        <w:rPr>
          <w:rFonts w:ascii="Arial" w:hAnsi="Arial" w:cs="Arial"/>
          <w:b/>
          <w:bCs/>
          <w:sz w:val="40"/>
          <w:szCs w:val="40"/>
          <w:u w:val="single"/>
        </w:rPr>
      </w:pPr>
      <w:r w:rsidRPr="00751D0B">
        <w:rPr>
          <w:rFonts w:ascii="Arial" w:hAnsi="Arial" w:cs="Arial"/>
          <w:b/>
          <w:bCs/>
          <w:sz w:val="40"/>
          <w:szCs w:val="40"/>
          <w:u w:val="single"/>
        </w:rPr>
        <w:t xml:space="preserve">Salle </w:t>
      </w:r>
      <w:r w:rsidR="00920A75" w:rsidRPr="00751D0B">
        <w:rPr>
          <w:rFonts w:ascii="Arial" w:hAnsi="Arial" w:cs="Arial"/>
          <w:b/>
          <w:bCs/>
          <w:sz w:val="40"/>
          <w:szCs w:val="40"/>
          <w:u w:val="single"/>
        </w:rPr>
        <w:t>du Conseil</w:t>
      </w:r>
      <w:r w:rsidR="00DE0682" w:rsidRPr="00751D0B">
        <w:rPr>
          <w:rFonts w:ascii="Arial" w:hAnsi="Arial" w:cs="Arial"/>
          <w:b/>
          <w:bCs/>
          <w:sz w:val="40"/>
          <w:szCs w:val="40"/>
          <w:u w:val="single"/>
        </w:rPr>
        <w:t xml:space="preserve"> Municipal </w:t>
      </w:r>
      <w:r w:rsidR="00920A75" w:rsidRPr="00751D0B">
        <w:rPr>
          <w:rFonts w:ascii="Arial" w:hAnsi="Arial" w:cs="Arial"/>
          <w:b/>
          <w:bCs/>
          <w:sz w:val="40"/>
          <w:szCs w:val="40"/>
          <w:u w:val="single"/>
        </w:rPr>
        <w:t>– Mairie d’</w:t>
      </w:r>
      <w:r w:rsidR="0006783F" w:rsidRPr="00751D0B">
        <w:rPr>
          <w:rFonts w:ascii="Arial" w:hAnsi="Arial" w:cs="Arial"/>
          <w:b/>
          <w:bCs/>
          <w:sz w:val="40"/>
          <w:szCs w:val="40"/>
          <w:u w:val="single"/>
        </w:rPr>
        <w:t>Auzances</w:t>
      </w:r>
    </w:p>
    <w:p w14:paraId="24CCEEEB" w14:textId="35A382B9" w:rsidR="00740072" w:rsidRPr="00980574" w:rsidRDefault="00251B2E" w:rsidP="000B1A77">
      <w:pPr>
        <w:jc w:val="center"/>
        <w:rPr>
          <w:rFonts w:ascii="Arial" w:hAnsi="Arial" w:cs="Arial"/>
          <w:b/>
          <w:bCs/>
          <w:sz w:val="44"/>
          <w:szCs w:val="44"/>
          <w:u w:val="single"/>
        </w:rPr>
      </w:pPr>
      <w:r w:rsidRPr="00980574">
        <w:rPr>
          <w:rFonts w:ascii="Arial" w:hAnsi="Arial" w:cs="Arial"/>
          <w:b/>
          <w:bCs/>
          <w:sz w:val="44"/>
          <w:szCs w:val="44"/>
          <w:u w:val="single"/>
        </w:rPr>
        <w:t>Procès-Verbal</w:t>
      </w:r>
    </w:p>
    <w:p w14:paraId="50E4F7F0" w14:textId="78D3E88F" w:rsidR="00251B2E" w:rsidRDefault="00251B2E" w:rsidP="00695C45">
      <w:pPr>
        <w:pStyle w:val="Paragraphedeliste"/>
        <w:numPr>
          <w:ilvl w:val="0"/>
          <w:numId w:val="1"/>
        </w:numPr>
        <w:jc w:val="both"/>
        <w:rPr>
          <w:rFonts w:ascii="Arial" w:hAnsi="Arial" w:cs="Arial"/>
        </w:rPr>
      </w:pPr>
      <w:r w:rsidRPr="00980574">
        <w:rPr>
          <w:rFonts w:ascii="Arial" w:hAnsi="Arial" w:cs="Arial"/>
          <w:u w:val="single"/>
        </w:rPr>
        <w:t>Présents</w:t>
      </w:r>
      <w:r>
        <w:rPr>
          <w:rFonts w:ascii="Arial" w:hAnsi="Arial" w:cs="Arial"/>
        </w:rPr>
        <w:t xml:space="preserve"> : Françoise SIMON, Caroline LE CORRE, Georges DIONNET, Leilha BERTHON, Françoise SUDI GUIRAL, </w:t>
      </w:r>
      <w:proofErr w:type="spellStart"/>
      <w:r>
        <w:rPr>
          <w:rFonts w:ascii="Arial" w:hAnsi="Arial" w:cs="Arial"/>
        </w:rPr>
        <w:t>Jean-Pascal</w:t>
      </w:r>
      <w:proofErr w:type="spellEnd"/>
      <w:r>
        <w:rPr>
          <w:rFonts w:ascii="Arial" w:hAnsi="Arial" w:cs="Arial"/>
        </w:rPr>
        <w:t xml:space="preserve"> HELION, </w:t>
      </w:r>
      <w:proofErr w:type="spellStart"/>
      <w:r>
        <w:rPr>
          <w:rFonts w:ascii="Arial" w:hAnsi="Arial" w:cs="Arial"/>
        </w:rPr>
        <w:t>Jean-Pol</w:t>
      </w:r>
      <w:proofErr w:type="spellEnd"/>
      <w:r>
        <w:rPr>
          <w:rFonts w:ascii="Arial" w:hAnsi="Arial" w:cs="Arial"/>
        </w:rPr>
        <w:t xml:space="preserve"> GILBERT, Christian SCARAMUCCIA, Chrystelle VAXIVIERE, Marie-Claude BOUGNOUX</w:t>
      </w:r>
    </w:p>
    <w:p w14:paraId="233C6E88" w14:textId="77777777" w:rsidR="00251B2E" w:rsidRDefault="00251B2E" w:rsidP="00251B2E">
      <w:pPr>
        <w:pStyle w:val="Paragraphedeliste"/>
        <w:jc w:val="both"/>
        <w:rPr>
          <w:rFonts w:ascii="Arial" w:hAnsi="Arial" w:cs="Arial"/>
        </w:rPr>
      </w:pPr>
    </w:p>
    <w:p w14:paraId="779DF56F" w14:textId="08D6E769" w:rsidR="00251B2E" w:rsidRDefault="00251B2E" w:rsidP="00695C45">
      <w:pPr>
        <w:pStyle w:val="Paragraphedeliste"/>
        <w:numPr>
          <w:ilvl w:val="0"/>
          <w:numId w:val="1"/>
        </w:numPr>
        <w:jc w:val="both"/>
        <w:rPr>
          <w:rFonts w:ascii="Arial" w:hAnsi="Arial" w:cs="Arial"/>
        </w:rPr>
      </w:pPr>
      <w:r>
        <w:rPr>
          <w:rFonts w:ascii="Arial" w:hAnsi="Arial" w:cs="Arial"/>
        </w:rPr>
        <w:t xml:space="preserve">Personne extérieure qualifiée présente : Vincent MARGUINAUD, </w:t>
      </w:r>
      <w:r w:rsidR="00980574">
        <w:rPr>
          <w:rFonts w:ascii="Arial" w:hAnsi="Arial" w:cs="Arial"/>
        </w:rPr>
        <w:t>Conseiller aux Décideurs Locaux</w:t>
      </w:r>
      <w:r>
        <w:rPr>
          <w:rFonts w:ascii="Arial" w:hAnsi="Arial" w:cs="Arial"/>
        </w:rPr>
        <w:t xml:space="preserve"> </w:t>
      </w:r>
    </w:p>
    <w:p w14:paraId="6071F118" w14:textId="77777777" w:rsidR="00251B2E" w:rsidRPr="00251B2E" w:rsidRDefault="00251B2E" w:rsidP="00251B2E">
      <w:pPr>
        <w:pStyle w:val="Paragraphedeliste"/>
        <w:rPr>
          <w:rFonts w:ascii="Arial" w:hAnsi="Arial" w:cs="Arial"/>
        </w:rPr>
      </w:pPr>
    </w:p>
    <w:p w14:paraId="3B9F1192" w14:textId="77777777" w:rsidR="00251B2E" w:rsidRDefault="00251B2E" w:rsidP="00251B2E">
      <w:pPr>
        <w:pStyle w:val="Paragraphedeliste"/>
        <w:jc w:val="both"/>
        <w:rPr>
          <w:rFonts w:ascii="Arial" w:hAnsi="Arial" w:cs="Arial"/>
        </w:rPr>
      </w:pPr>
    </w:p>
    <w:p w14:paraId="19DB8D77" w14:textId="21A40B4A" w:rsidR="00251B2E" w:rsidRDefault="00251B2E" w:rsidP="00695C45">
      <w:pPr>
        <w:pStyle w:val="Paragraphedeliste"/>
        <w:numPr>
          <w:ilvl w:val="0"/>
          <w:numId w:val="1"/>
        </w:numPr>
        <w:jc w:val="both"/>
        <w:rPr>
          <w:rFonts w:ascii="Arial" w:hAnsi="Arial" w:cs="Arial"/>
        </w:rPr>
      </w:pPr>
      <w:r>
        <w:rPr>
          <w:rFonts w:ascii="Arial" w:hAnsi="Arial" w:cs="Arial"/>
        </w:rPr>
        <w:t>Excusés : Bastien GENDRAUD, Fabien JAMME, Serge DESBOUDARD, Christine BICHON-MOREL, Delphine DIONNET</w:t>
      </w:r>
    </w:p>
    <w:p w14:paraId="48C77A77" w14:textId="77777777" w:rsidR="00251B2E" w:rsidRDefault="00251B2E" w:rsidP="00251B2E">
      <w:pPr>
        <w:pStyle w:val="Paragraphedeliste"/>
        <w:jc w:val="both"/>
        <w:rPr>
          <w:rFonts w:ascii="Arial" w:hAnsi="Arial" w:cs="Arial"/>
        </w:rPr>
      </w:pPr>
    </w:p>
    <w:p w14:paraId="1ABF6F4A" w14:textId="7006E997" w:rsidR="00251B2E" w:rsidRDefault="00251B2E" w:rsidP="00695C45">
      <w:pPr>
        <w:pStyle w:val="Paragraphedeliste"/>
        <w:numPr>
          <w:ilvl w:val="0"/>
          <w:numId w:val="1"/>
        </w:numPr>
        <w:jc w:val="both"/>
        <w:rPr>
          <w:rFonts w:ascii="Arial" w:hAnsi="Arial" w:cs="Arial"/>
        </w:rPr>
      </w:pPr>
      <w:r>
        <w:rPr>
          <w:rFonts w:ascii="Arial" w:hAnsi="Arial" w:cs="Arial"/>
        </w:rPr>
        <w:t xml:space="preserve">Pouvoirs : Fabien JAMME à Georges DIONNET, Serge DESBOUDARD à </w:t>
      </w:r>
      <w:proofErr w:type="spellStart"/>
      <w:r>
        <w:rPr>
          <w:rFonts w:ascii="Arial" w:hAnsi="Arial" w:cs="Arial"/>
        </w:rPr>
        <w:t>Jean-Pol</w:t>
      </w:r>
      <w:proofErr w:type="spellEnd"/>
      <w:r>
        <w:rPr>
          <w:rFonts w:ascii="Arial" w:hAnsi="Arial" w:cs="Arial"/>
        </w:rPr>
        <w:t xml:space="preserve"> GILBERT, Delphine DIONNET à Caroline LE CORRE, Christine BICHON-MOREL à Leilha BERTHON</w:t>
      </w:r>
    </w:p>
    <w:p w14:paraId="3AB94C34" w14:textId="77777777" w:rsidR="00251B2E" w:rsidRPr="00251B2E" w:rsidRDefault="00251B2E" w:rsidP="00251B2E">
      <w:pPr>
        <w:pStyle w:val="Paragraphedeliste"/>
        <w:rPr>
          <w:rFonts w:ascii="Arial" w:hAnsi="Arial" w:cs="Arial"/>
        </w:rPr>
      </w:pPr>
    </w:p>
    <w:p w14:paraId="758642B0" w14:textId="1BB0D08F" w:rsidR="00251B2E" w:rsidRDefault="00255B92" w:rsidP="00695C45">
      <w:pPr>
        <w:pStyle w:val="Paragraphedeliste"/>
        <w:numPr>
          <w:ilvl w:val="0"/>
          <w:numId w:val="1"/>
        </w:numPr>
        <w:jc w:val="both"/>
        <w:rPr>
          <w:rFonts w:ascii="Arial" w:hAnsi="Arial" w:cs="Arial"/>
        </w:rPr>
      </w:pPr>
      <w:r>
        <w:rPr>
          <w:rFonts w:ascii="Arial" w:hAnsi="Arial" w:cs="Arial"/>
        </w:rPr>
        <w:t xml:space="preserve">Françoise SIMON remercie Monsieur MARGUINAUD de sa présence et le personnel administratif de son travail. </w:t>
      </w:r>
    </w:p>
    <w:p w14:paraId="6C9F3910" w14:textId="77777777" w:rsidR="00251B2E" w:rsidRPr="00251B2E" w:rsidRDefault="00251B2E" w:rsidP="008C5F59">
      <w:pPr>
        <w:pStyle w:val="Paragraphedeliste"/>
        <w:jc w:val="both"/>
        <w:rPr>
          <w:rFonts w:ascii="Arial" w:hAnsi="Arial" w:cs="Arial"/>
        </w:rPr>
      </w:pPr>
    </w:p>
    <w:p w14:paraId="44C4481B" w14:textId="39DD0023" w:rsidR="008B3ECB" w:rsidRPr="008A3A32" w:rsidRDefault="00AA77B0" w:rsidP="00695C45">
      <w:pPr>
        <w:pStyle w:val="Paragraphedeliste"/>
        <w:numPr>
          <w:ilvl w:val="0"/>
          <w:numId w:val="1"/>
        </w:numPr>
        <w:jc w:val="both"/>
        <w:rPr>
          <w:rFonts w:ascii="Arial" w:hAnsi="Arial" w:cs="Arial"/>
        </w:rPr>
      </w:pPr>
      <w:r w:rsidRPr="008A3A32">
        <w:rPr>
          <w:rFonts w:ascii="Arial" w:hAnsi="Arial" w:cs="Arial"/>
          <w:b/>
          <w:bCs/>
          <w:u w:val="single"/>
        </w:rPr>
        <w:t>Désignation d’un secrétaire de séance</w:t>
      </w:r>
      <w:r w:rsidR="00251B2E">
        <w:rPr>
          <w:rFonts w:ascii="Arial" w:hAnsi="Arial" w:cs="Arial"/>
          <w:b/>
          <w:bCs/>
          <w:u w:val="single"/>
        </w:rPr>
        <w:t xml:space="preserve"> : </w:t>
      </w:r>
      <w:r w:rsidR="00255B92">
        <w:rPr>
          <w:rFonts w:ascii="Arial" w:hAnsi="Arial" w:cs="Arial"/>
          <w:b/>
          <w:bCs/>
          <w:u w:val="single"/>
        </w:rPr>
        <w:t>Leilha BERTHON</w:t>
      </w:r>
    </w:p>
    <w:p w14:paraId="277EB6C8" w14:textId="0FC7AB51" w:rsidR="00154C83" w:rsidRPr="008A3A32" w:rsidRDefault="00154C83" w:rsidP="00154C83">
      <w:pPr>
        <w:jc w:val="both"/>
        <w:rPr>
          <w:rFonts w:ascii="Arial" w:hAnsi="Arial" w:cs="Arial"/>
        </w:rPr>
      </w:pPr>
    </w:p>
    <w:p w14:paraId="665F64D2" w14:textId="0D69A7D8" w:rsidR="004F7FEF" w:rsidRDefault="00AA77B0" w:rsidP="005D5823">
      <w:pPr>
        <w:pStyle w:val="Paragraphedeliste"/>
        <w:numPr>
          <w:ilvl w:val="0"/>
          <w:numId w:val="1"/>
        </w:numPr>
        <w:jc w:val="both"/>
        <w:rPr>
          <w:rFonts w:ascii="Arial" w:hAnsi="Arial" w:cs="Arial"/>
          <w:b/>
          <w:bCs/>
          <w:u w:val="single"/>
        </w:rPr>
      </w:pPr>
      <w:r w:rsidRPr="00A81B6D">
        <w:rPr>
          <w:rFonts w:ascii="Arial" w:hAnsi="Arial" w:cs="Arial"/>
          <w:b/>
          <w:bCs/>
          <w:u w:val="single"/>
        </w:rPr>
        <w:t xml:space="preserve">Approbation du </w:t>
      </w:r>
      <w:r w:rsidR="00255B92">
        <w:rPr>
          <w:rFonts w:ascii="Arial" w:hAnsi="Arial" w:cs="Arial"/>
          <w:b/>
          <w:bCs/>
          <w:u w:val="single"/>
        </w:rPr>
        <w:t>procès-verbal</w:t>
      </w:r>
      <w:r w:rsidRPr="00A81B6D">
        <w:rPr>
          <w:rFonts w:ascii="Arial" w:hAnsi="Arial" w:cs="Arial"/>
          <w:b/>
          <w:bCs/>
          <w:u w:val="single"/>
        </w:rPr>
        <w:t xml:space="preserve"> de séance du </w:t>
      </w:r>
      <w:r w:rsidR="00BF4CDF">
        <w:rPr>
          <w:rFonts w:ascii="Arial" w:hAnsi="Arial" w:cs="Arial"/>
          <w:b/>
          <w:bCs/>
          <w:u w:val="single"/>
        </w:rPr>
        <w:t>31 Janvier 2024</w:t>
      </w:r>
      <w:r w:rsidR="00255B92">
        <w:rPr>
          <w:rFonts w:ascii="Arial" w:hAnsi="Arial" w:cs="Arial"/>
          <w:b/>
          <w:bCs/>
          <w:u w:val="single"/>
        </w:rPr>
        <w:t> : adopté à l’unanimité des votants</w:t>
      </w:r>
    </w:p>
    <w:p w14:paraId="78CD0BD3" w14:textId="77777777" w:rsidR="00A81B6D" w:rsidRPr="00A81B6D" w:rsidRDefault="00A81B6D" w:rsidP="00A81B6D">
      <w:pPr>
        <w:jc w:val="both"/>
        <w:rPr>
          <w:rFonts w:ascii="Arial" w:hAnsi="Arial" w:cs="Arial"/>
          <w:b/>
          <w:bCs/>
          <w:u w:val="single"/>
        </w:rPr>
      </w:pPr>
    </w:p>
    <w:p w14:paraId="6003CDAD" w14:textId="20F91E12" w:rsidR="00C30865" w:rsidRPr="00A81B6D" w:rsidRDefault="00AA77B0" w:rsidP="009D4467">
      <w:pPr>
        <w:pStyle w:val="Paragraphedeliste"/>
        <w:numPr>
          <w:ilvl w:val="0"/>
          <w:numId w:val="1"/>
        </w:numPr>
        <w:jc w:val="both"/>
        <w:rPr>
          <w:rFonts w:ascii="Arial" w:hAnsi="Arial" w:cs="Arial"/>
        </w:rPr>
      </w:pPr>
      <w:r w:rsidRPr="008A3A32">
        <w:rPr>
          <w:rFonts w:ascii="Arial" w:hAnsi="Arial" w:cs="Arial"/>
          <w:b/>
          <w:bCs/>
          <w:u w:val="single"/>
        </w:rPr>
        <w:t xml:space="preserve">Compte-Rendu des décisions prises par Madame le Maire par délégation du Conseil Municipal en date du 27 </w:t>
      </w:r>
      <w:r w:rsidR="005556FB" w:rsidRPr="008A3A32">
        <w:rPr>
          <w:rFonts w:ascii="Arial" w:hAnsi="Arial" w:cs="Arial"/>
          <w:b/>
          <w:bCs/>
          <w:u w:val="single"/>
        </w:rPr>
        <w:t>m</w:t>
      </w:r>
      <w:r w:rsidRPr="008A3A32">
        <w:rPr>
          <w:rFonts w:ascii="Arial" w:hAnsi="Arial" w:cs="Arial"/>
          <w:b/>
          <w:bCs/>
          <w:u w:val="single"/>
        </w:rPr>
        <w:t>ai 2020</w:t>
      </w:r>
      <w:r w:rsidR="005556FB" w:rsidRPr="008A3A32">
        <w:rPr>
          <w:rFonts w:ascii="Arial" w:hAnsi="Arial" w:cs="Arial"/>
          <w:b/>
          <w:bCs/>
          <w:u w:val="single"/>
        </w:rPr>
        <w:t xml:space="preserve"> et du 30 nove</w:t>
      </w:r>
      <w:r w:rsidR="00D530A2" w:rsidRPr="008A3A32">
        <w:rPr>
          <w:rFonts w:ascii="Arial" w:hAnsi="Arial" w:cs="Arial"/>
          <w:b/>
          <w:bCs/>
          <w:u w:val="single"/>
        </w:rPr>
        <w:t xml:space="preserve">mbre 2020 </w:t>
      </w:r>
      <w:r w:rsidR="004104DD">
        <w:rPr>
          <w:rFonts w:ascii="Arial" w:hAnsi="Arial" w:cs="Arial"/>
          <w:b/>
          <w:bCs/>
          <w:u w:val="single"/>
        </w:rPr>
        <w:t>(</w:t>
      </w:r>
      <w:r w:rsidR="00EF79E3">
        <w:rPr>
          <w:rFonts w:ascii="Arial" w:hAnsi="Arial" w:cs="Arial"/>
          <w:b/>
          <w:bCs/>
          <w:u w:val="single"/>
        </w:rPr>
        <w:t xml:space="preserve">décisions vues </w:t>
      </w:r>
      <w:r w:rsidR="004104DD">
        <w:rPr>
          <w:rFonts w:ascii="Arial" w:hAnsi="Arial" w:cs="Arial"/>
          <w:b/>
          <w:bCs/>
          <w:u w:val="single"/>
        </w:rPr>
        <w:t>en réunions informelles)</w:t>
      </w:r>
    </w:p>
    <w:p w14:paraId="50D8D062" w14:textId="77777777" w:rsidR="00A81B6D" w:rsidRDefault="00A81B6D" w:rsidP="00A81B6D">
      <w:pPr>
        <w:pStyle w:val="Paragraphedeliste"/>
        <w:rPr>
          <w:rFonts w:ascii="Arial" w:hAnsi="Arial" w:cs="Arial"/>
        </w:rPr>
      </w:pPr>
    </w:p>
    <w:p w14:paraId="0EB45FFB" w14:textId="5356B0E0" w:rsidR="00BF4CDF" w:rsidRPr="00255B92" w:rsidRDefault="00BF4CDF" w:rsidP="00422622">
      <w:pPr>
        <w:pStyle w:val="Paragraphedeliste"/>
        <w:numPr>
          <w:ilvl w:val="0"/>
          <w:numId w:val="11"/>
        </w:numPr>
        <w:jc w:val="both"/>
        <w:rPr>
          <w:rFonts w:ascii="Arial" w:hAnsi="Arial" w:cs="Arial"/>
        </w:rPr>
      </w:pPr>
      <w:r w:rsidRPr="00255B92">
        <w:rPr>
          <w:rFonts w:ascii="Arial" w:hAnsi="Arial" w:cs="Arial"/>
          <w:b/>
          <w:bCs/>
        </w:rPr>
        <w:t xml:space="preserve">DECISION n° 2024-01 en date du 16 Janvier 2024 portant sur l’approbation du devis de l’EIRL TERNAT Thomas pour la création d’évacuations pour les eaux usées du second espace de stockage de la SAS CONFORT MEDICAL CREUSE et des autres espaces vacants : </w:t>
      </w:r>
      <w:r w:rsidRPr="00255B92">
        <w:rPr>
          <w:rFonts w:ascii="Arial" w:hAnsi="Arial" w:cs="Arial"/>
        </w:rPr>
        <w:t>le devis de l’EIRL TERNAT Thomas –   8 bis rue de la Justice – 23700 AUZANCES, est accepté pour un montant de 3 325, 00 € HT – 3 990, 00 € TTC, pour la réalisation des travaux relatifs à la création d’évacuations des eaux usées, ceci afin de permettre l’installation de futurs locataires.</w:t>
      </w:r>
      <w:r w:rsidR="008C5F59">
        <w:rPr>
          <w:rFonts w:ascii="Arial" w:hAnsi="Arial" w:cs="Arial"/>
        </w:rPr>
        <w:t xml:space="preserve"> </w:t>
      </w:r>
      <w:r w:rsidR="00C87A32">
        <w:rPr>
          <w:rFonts w:ascii="Arial" w:hAnsi="Arial" w:cs="Arial"/>
        </w:rPr>
        <w:t>Madame le Maire précise au Conseil Municipal que p</w:t>
      </w:r>
      <w:r w:rsidR="008C5F59">
        <w:rPr>
          <w:rFonts w:ascii="Arial" w:hAnsi="Arial" w:cs="Arial"/>
        </w:rPr>
        <w:t>our son agrément, cette société a besoin d’un circuit propre et d’un circuit sale</w:t>
      </w:r>
      <w:r w:rsidR="00C87A32">
        <w:rPr>
          <w:rFonts w:ascii="Arial" w:hAnsi="Arial" w:cs="Arial"/>
        </w:rPr>
        <w:t xml:space="preserve">, de </w:t>
      </w:r>
      <w:r w:rsidR="00EF79E3">
        <w:rPr>
          <w:rFonts w:ascii="Arial" w:hAnsi="Arial" w:cs="Arial"/>
        </w:rPr>
        <w:t>toilettes</w:t>
      </w:r>
      <w:r w:rsidR="00C87A32">
        <w:rPr>
          <w:rFonts w:ascii="Arial" w:hAnsi="Arial" w:cs="Arial"/>
        </w:rPr>
        <w:t xml:space="preserve"> et donc d’un raccordement au réseau des eaux usées.</w:t>
      </w:r>
    </w:p>
    <w:p w14:paraId="6DEE4C35" w14:textId="77777777" w:rsidR="00BF4CDF" w:rsidRDefault="00BF4CDF" w:rsidP="00BF4CDF">
      <w:pPr>
        <w:spacing w:after="0"/>
        <w:jc w:val="both"/>
        <w:rPr>
          <w:rFonts w:ascii="Arial" w:hAnsi="Arial" w:cs="Arial"/>
        </w:rPr>
      </w:pPr>
    </w:p>
    <w:p w14:paraId="18E0FF3D" w14:textId="2788C532" w:rsidR="00BF4CDF" w:rsidRDefault="00BF4CDF" w:rsidP="00422622">
      <w:pPr>
        <w:pStyle w:val="Paragraphedeliste"/>
        <w:numPr>
          <w:ilvl w:val="0"/>
          <w:numId w:val="11"/>
        </w:numPr>
        <w:jc w:val="both"/>
        <w:rPr>
          <w:rFonts w:ascii="Arial" w:hAnsi="Arial" w:cs="Arial"/>
        </w:rPr>
      </w:pPr>
      <w:r w:rsidRPr="00255B92">
        <w:rPr>
          <w:rFonts w:ascii="Arial" w:hAnsi="Arial" w:cs="Arial"/>
          <w:b/>
          <w:bCs/>
        </w:rPr>
        <w:t>DECISION n° 2024-02 en date du 7 Février 2024 portant sur l’approbation du devis de Manutan Collectivités pour l’achat de bancs-vestiaires pour les nouveaux ateliers municipaux : l</w:t>
      </w:r>
      <w:r w:rsidRPr="00255B92">
        <w:rPr>
          <w:rFonts w:ascii="Arial" w:hAnsi="Arial" w:cs="Arial"/>
        </w:rPr>
        <w:t>e devis de Manutan Collectivités (79 NIORT), est accepté pour un montant de 484, 45 € HT – 584, 94 € TTC, pour l’achat de bancs-vestiaires pour les nouveaux ateliers municipaux.</w:t>
      </w:r>
    </w:p>
    <w:p w14:paraId="79FD45D7" w14:textId="77777777" w:rsidR="00C87A32" w:rsidRPr="00C87A32" w:rsidRDefault="00C87A32" w:rsidP="00C87A32">
      <w:pPr>
        <w:pStyle w:val="Paragraphedeliste"/>
        <w:rPr>
          <w:rFonts w:ascii="Arial" w:hAnsi="Arial" w:cs="Arial"/>
        </w:rPr>
      </w:pPr>
    </w:p>
    <w:p w14:paraId="387BA1DC" w14:textId="77777777" w:rsidR="00C87A32" w:rsidRDefault="00C87A32" w:rsidP="00C87A32">
      <w:pPr>
        <w:jc w:val="both"/>
        <w:rPr>
          <w:rFonts w:ascii="Arial" w:hAnsi="Arial" w:cs="Arial"/>
        </w:rPr>
      </w:pPr>
    </w:p>
    <w:p w14:paraId="7111CE88" w14:textId="77777777" w:rsidR="00C87A32" w:rsidRPr="00C87A32" w:rsidRDefault="00C87A32" w:rsidP="00C87A32">
      <w:pPr>
        <w:jc w:val="both"/>
        <w:rPr>
          <w:rFonts w:ascii="Arial" w:hAnsi="Arial" w:cs="Arial"/>
        </w:rPr>
      </w:pPr>
    </w:p>
    <w:p w14:paraId="5FA2EC84" w14:textId="77777777" w:rsidR="00BF4CDF" w:rsidRDefault="00BF4CDF" w:rsidP="00BF4CDF">
      <w:pPr>
        <w:spacing w:after="0"/>
        <w:jc w:val="both"/>
        <w:rPr>
          <w:rFonts w:ascii="Arial" w:hAnsi="Arial" w:cs="Arial"/>
        </w:rPr>
      </w:pPr>
    </w:p>
    <w:p w14:paraId="4EEF4849" w14:textId="7A6127EA" w:rsidR="00BF4CDF" w:rsidRPr="00255B92" w:rsidRDefault="00BF4CDF" w:rsidP="00422622">
      <w:pPr>
        <w:pStyle w:val="Paragraphedeliste"/>
        <w:numPr>
          <w:ilvl w:val="0"/>
          <w:numId w:val="11"/>
        </w:numPr>
        <w:jc w:val="both"/>
        <w:rPr>
          <w:rFonts w:ascii="Arial" w:hAnsi="Arial" w:cs="Arial"/>
        </w:rPr>
      </w:pPr>
      <w:r w:rsidRPr="00255B92">
        <w:rPr>
          <w:rFonts w:ascii="Arial" w:hAnsi="Arial" w:cs="Arial"/>
          <w:b/>
          <w:bCs/>
        </w:rPr>
        <w:t xml:space="preserve">DECISION n° 2024-03 en date du 7 Février 2024 portant sur l’approbation du devis de l’EIRL TERNAT Thomas pour des travaux d’aménagement sur l’ancienne friche industrielle pour la location d’un nouvel espace à AERO LOOCK : </w:t>
      </w:r>
      <w:r w:rsidRPr="00255B92">
        <w:rPr>
          <w:rFonts w:ascii="Arial" w:hAnsi="Arial" w:cs="Arial"/>
        </w:rPr>
        <w:t xml:space="preserve">le devis de l’EIRL TERNAT Thomas – 8 bis rue de la Justice – 23700 AUZANCES, est accepté pour un montant de 4 404, 00 € HT, soit </w:t>
      </w:r>
      <w:r w:rsidR="00C87A32">
        <w:rPr>
          <w:rFonts w:ascii="Arial" w:hAnsi="Arial" w:cs="Arial"/>
        </w:rPr>
        <w:t xml:space="preserve">         </w:t>
      </w:r>
      <w:r w:rsidRPr="00255B92">
        <w:rPr>
          <w:rFonts w:ascii="Arial" w:hAnsi="Arial" w:cs="Arial"/>
        </w:rPr>
        <w:t>5 284, 80 € TTC, pour la réalisation de travaux de maçonnerie (murer des ouvertures extérieures et créer une ouverture dans un mur porteur) afin de permettre l’installation d’AERO LOOCK.</w:t>
      </w:r>
    </w:p>
    <w:p w14:paraId="4CB4F368" w14:textId="77777777" w:rsidR="00BF4CDF" w:rsidRDefault="00BF4CDF" w:rsidP="00422622">
      <w:pPr>
        <w:spacing w:after="0"/>
        <w:ind w:left="1080"/>
        <w:jc w:val="both"/>
        <w:rPr>
          <w:rFonts w:ascii="Arial" w:hAnsi="Arial" w:cs="Arial"/>
        </w:rPr>
      </w:pPr>
      <w:r w:rsidRPr="00BF4CDF">
        <w:rPr>
          <w:rFonts w:ascii="Arial" w:hAnsi="Arial" w:cs="Arial"/>
        </w:rPr>
        <w:t>Il est ici précisé que d’autres travaux sont nécessaires, notamment d’électricité, qui sont en cours de chiffrage.</w:t>
      </w:r>
    </w:p>
    <w:p w14:paraId="28E6898B" w14:textId="77777777" w:rsidR="00BF4CDF" w:rsidRDefault="00BF4CDF" w:rsidP="00BF4CDF">
      <w:pPr>
        <w:spacing w:after="0"/>
        <w:jc w:val="both"/>
        <w:rPr>
          <w:rFonts w:ascii="Arial" w:hAnsi="Arial" w:cs="Arial"/>
        </w:rPr>
      </w:pPr>
    </w:p>
    <w:p w14:paraId="3CA71174" w14:textId="688DA687" w:rsidR="00BF4CDF" w:rsidRDefault="00BF4CDF" w:rsidP="00422622">
      <w:pPr>
        <w:pStyle w:val="Paragraphedeliste"/>
        <w:numPr>
          <w:ilvl w:val="0"/>
          <w:numId w:val="12"/>
        </w:numPr>
        <w:jc w:val="both"/>
        <w:rPr>
          <w:rFonts w:ascii="Arial" w:hAnsi="Arial" w:cs="Arial"/>
        </w:rPr>
      </w:pPr>
      <w:r w:rsidRPr="00255B92">
        <w:rPr>
          <w:rFonts w:ascii="Arial" w:hAnsi="Arial" w:cs="Arial"/>
          <w:b/>
          <w:bCs/>
        </w:rPr>
        <w:t xml:space="preserve">DECISION n° 2024-04 en date du 13 Février 2024 portant sur l’approbation du devis de Manutan Collectivités pour l’achat de revêtement mural de sécurité pour le dojo : </w:t>
      </w:r>
      <w:r w:rsidRPr="00255B92">
        <w:rPr>
          <w:rFonts w:ascii="Arial" w:hAnsi="Arial" w:cs="Arial"/>
        </w:rPr>
        <w:t xml:space="preserve">le devis de Manutan Collectivités (79 NIORT), est accepté pour un montant de 1 140, 00 € HT – </w:t>
      </w:r>
      <w:r w:rsidR="00C87A32">
        <w:rPr>
          <w:rFonts w:ascii="Arial" w:hAnsi="Arial" w:cs="Arial"/>
        </w:rPr>
        <w:t xml:space="preserve">              </w:t>
      </w:r>
      <w:r w:rsidRPr="00255B92">
        <w:rPr>
          <w:rFonts w:ascii="Arial" w:hAnsi="Arial" w:cs="Arial"/>
        </w:rPr>
        <w:t>1 368, 00 € TTC, pour l’achat de revêtements muraux de sécurité pour le dojo à la salle omnisports</w:t>
      </w:r>
      <w:r w:rsidR="004104DD" w:rsidRPr="00255B92">
        <w:rPr>
          <w:rFonts w:ascii="Arial" w:hAnsi="Arial" w:cs="Arial"/>
        </w:rPr>
        <w:t>. Cet achat a été rendu nécessaire suite à l’isolation d’un mur intérieur dans le cadre des travaux énergétiques de la salle omnisports.</w:t>
      </w:r>
    </w:p>
    <w:p w14:paraId="59F35079" w14:textId="76445A1B" w:rsidR="00BF4CDF" w:rsidRPr="00EF79AB" w:rsidRDefault="00EF79AB" w:rsidP="00EF79AB">
      <w:pPr>
        <w:pStyle w:val="Paragraphedeliste"/>
        <w:ind w:left="1068"/>
        <w:jc w:val="both"/>
        <w:rPr>
          <w:rFonts w:ascii="Arial" w:hAnsi="Arial" w:cs="Arial"/>
        </w:rPr>
      </w:pPr>
      <w:r w:rsidRPr="00EF79AB">
        <w:rPr>
          <w:rFonts w:ascii="Arial" w:hAnsi="Arial" w:cs="Arial"/>
        </w:rPr>
        <w:t>Françoise SIMON précise que le dojo est de nouveau opérationnel et ouvert aux activités</w:t>
      </w:r>
      <w:r w:rsidR="00E018AB">
        <w:rPr>
          <w:rFonts w:ascii="Arial" w:hAnsi="Arial" w:cs="Arial"/>
        </w:rPr>
        <w:t>, les services techniques ont repeint les murs</w:t>
      </w:r>
      <w:r w:rsidR="00EF79E3">
        <w:rPr>
          <w:rFonts w:ascii="Arial" w:hAnsi="Arial" w:cs="Arial"/>
        </w:rPr>
        <w:t xml:space="preserve"> afin d’offrir aux utilisateurs un lieu entièrement rénové et agréable. Le chauffage n’est pas encore programmable toutefois.</w:t>
      </w:r>
    </w:p>
    <w:p w14:paraId="21C9186D" w14:textId="77777777" w:rsidR="00EF79AB" w:rsidRDefault="00EF79AB" w:rsidP="00EF79AB">
      <w:pPr>
        <w:pStyle w:val="Paragraphedeliste"/>
        <w:ind w:left="1068"/>
        <w:jc w:val="both"/>
        <w:rPr>
          <w:rFonts w:ascii="Arial" w:hAnsi="Arial" w:cs="Arial"/>
        </w:rPr>
      </w:pPr>
    </w:p>
    <w:p w14:paraId="297A8854" w14:textId="487DB1CD" w:rsidR="00BF4CDF" w:rsidRPr="00255B92" w:rsidRDefault="00BF4CDF" w:rsidP="00422622">
      <w:pPr>
        <w:pStyle w:val="Paragraphedeliste"/>
        <w:numPr>
          <w:ilvl w:val="0"/>
          <w:numId w:val="12"/>
        </w:numPr>
        <w:jc w:val="both"/>
        <w:rPr>
          <w:rFonts w:ascii="Arial" w:hAnsi="Arial" w:cs="Arial"/>
        </w:rPr>
      </w:pPr>
      <w:r w:rsidRPr="00255B92">
        <w:rPr>
          <w:rFonts w:ascii="Arial" w:hAnsi="Arial" w:cs="Arial"/>
          <w:b/>
          <w:bCs/>
        </w:rPr>
        <w:t xml:space="preserve">DECISION n° 2024-05 en date du 16 Février 2024 portant signature de l’avenant n° 1 pour le lot 06 Plâtrerie – Peinture attribué à l’entreprise SNFT pour la tranche optionnelle (tranche 2) de la réhabilitation partielle d’une friche industrielle - Aménagement d’ateliers municipaux : </w:t>
      </w:r>
      <w:r w:rsidRPr="00255B92">
        <w:rPr>
          <w:rFonts w:ascii="Arial" w:hAnsi="Arial" w:cs="Arial"/>
        </w:rPr>
        <w:t>l’avenant n° 1, représentant une moins-value de 2 046, 50 € HT pour le marché attribué à l’entreprise SNFT, pour le lot 06 Plâtrerie – Peinture, est approuvé.</w:t>
      </w:r>
      <w:r w:rsidR="00D44537" w:rsidRPr="00255B92">
        <w:rPr>
          <w:rFonts w:ascii="Arial" w:hAnsi="Arial" w:cs="Arial"/>
        </w:rPr>
        <w:t xml:space="preserve"> </w:t>
      </w:r>
      <w:r w:rsidRPr="00255B92">
        <w:rPr>
          <w:rFonts w:ascii="Arial" w:hAnsi="Arial" w:cs="Arial"/>
        </w:rPr>
        <w:t>Le montant du marché pour le lot 06 Plâtrerie – peinture se trouve ainsi porté à :</w:t>
      </w:r>
    </w:p>
    <w:p w14:paraId="5CCCD7AE" w14:textId="77777777" w:rsidR="00BF4CDF" w:rsidRDefault="00BF4CDF" w:rsidP="00B1449A">
      <w:pPr>
        <w:pStyle w:val="Paragraphedeliste"/>
        <w:numPr>
          <w:ilvl w:val="0"/>
          <w:numId w:val="5"/>
        </w:numPr>
        <w:ind w:left="2136"/>
        <w:jc w:val="both"/>
        <w:rPr>
          <w:rFonts w:ascii="Arial" w:hAnsi="Arial" w:cs="Arial"/>
        </w:rPr>
      </w:pPr>
      <w:proofErr w:type="gramStart"/>
      <w:r>
        <w:rPr>
          <w:rFonts w:ascii="Arial" w:hAnsi="Arial" w:cs="Arial"/>
        </w:rPr>
        <w:t>montant</w:t>
      </w:r>
      <w:proofErr w:type="gramEnd"/>
      <w:r>
        <w:rPr>
          <w:rFonts w:ascii="Arial" w:hAnsi="Arial" w:cs="Arial"/>
        </w:rPr>
        <w:t xml:space="preserve"> du marché initial HT : </w:t>
      </w:r>
      <w:r>
        <w:rPr>
          <w:rFonts w:ascii="Arial" w:hAnsi="Arial" w:cs="Arial"/>
        </w:rPr>
        <w:tab/>
      </w:r>
      <w:r>
        <w:rPr>
          <w:rFonts w:ascii="Arial" w:hAnsi="Arial" w:cs="Arial"/>
        </w:rPr>
        <w:tab/>
        <w:t>20 321, 60 € HT</w:t>
      </w:r>
    </w:p>
    <w:p w14:paraId="397B0DE5" w14:textId="77777777" w:rsidR="00BF4CDF" w:rsidRDefault="00BF4CDF" w:rsidP="00B1449A">
      <w:pPr>
        <w:pStyle w:val="Paragraphedeliste"/>
        <w:numPr>
          <w:ilvl w:val="0"/>
          <w:numId w:val="5"/>
        </w:numPr>
        <w:ind w:left="2136"/>
        <w:jc w:val="both"/>
        <w:rPr>
          <w:rFonts w:ascii="Arial" w:hAnsi="Arial" w:cs="Arial"/>
        </w:rPr>
      </w:pPr>
      <w:proofErr w:type="gramStart"/>
      <w:r>
        <w:rPr>
          <w:rFonts w:ascii="Arial" w:hAnsi="Arial" w:cs="Arial"/>
        </w:rPr>
        <w:t>montant</w:t>
      </w:r>
      <w:proofErr w:type="gramEnd"/>
      <w:r>
        <w:rPr>
          <w:rFonts w:ascii="Arial" w:hAnsi="Arial" w:cs="Arial"/>
        </w:rPr>
        <w:t xml:space="preserve"> du marché initial TTC : </w:t>
      </w:r>
      <w:r>
        <w:rPr>
          <w:rFonts w:ascii="Arial" w:hAnsi="Arial" w:cs="Arial"/>
        </w:rPr>
        <w:tab/>
      </w:r>
      <w:r>
        <w:rPr>
          <w:rFonts w:ascii="Arial" w:hAnsi="Arial" w:cs="Arial"/>
        </w:rPr>
        <w:tab/>
        <w:t>24 385, 92 € TTC</w:t>
      </w:r>
    </w:p>
    <w:p w14:paraId="40D0E24F" w14:textId="77777777" w:rsidR="00BF4CDF" w:rsidRPr="00D44537" w:rsidRDefault="00BF4CDF" w:rsidP="00B1449A">
      <w:pPr>
        <w:spacing w:after="0"/>
        <w:ind w:left="1416"/>
        <w:jc w:val="both"/>
        <w:rPr>
          <w:rFonts w:ascii="Arial" w:hAnsi="Arial" w:cs="Arial"/>
          <w:sz w:val="10"/>
          <w:szCs w:val="10"/>
        </w:rPr>
      </w:pPr>
    </w:p>
    <w:p w14:paraId="2886BB8E" w14:textId="77777777" w:rsidR="00BF4CDF" w:rsidRDefault="00BF4CDF" w:rsidP="00B1449A">
      <w:pPr>
        <w:pStyle w:val="Paragraphedeliste"/>
        <w:numPr>
          <w:ilvl w:val="0"/>
          <w:numId w:val="5"/>
        </w:numPr>
        <w:ind w:left="2136"/>
        <w:jc w:val="both"/>
        <w:rPr>
          <w:rFonts w:ascii="Arial" w:hAnsi="Arial" w:cs="Arial"/>
        </w:rPr>
      </w:pPr>
      <w:proofErr w:type="gramStart"/>
      <w:r>
        <w:rPr>
          <w:rFonts w:ascii="Arial" w:hAnsi="Arial" w:cs="Arial"/>
        </w:rPr>
        <w:t>montant</w:t>
      </w:r>
      <w:proofErr w:type="gramEnd"/>
      <w:r>
        <w:rPr>
          <w:rFonts w:ascii="Arial" w:hAnsi="Arial" w:cs="Arial"/>
        </w:rPr>
        <w:t xml:space="preserve"> de l’avenant n° 1 HT :</w:t>
      </w:r>
      <w:r>
        <w:rPr>
          <w:rFonts w:ascii="Arial" w:hAnsi="Arial" w:cs="Arial"/>
        </w:rPr>
        <w:tab/>
      </w:r>
      <w:r>
        <w:rPr>
          <w:rFonts w:ascii="Arial" w:hAnsi="Arial" w:cs="Arial"/>
        </w:rPr>
        <w:tab/>
        <w:t>- 2 046, 50 € HT</w:t>
      </w:r>
    </w:p>
    <w:p w14:paraId="53D5FBAB" w14:textId="77777777" w:rsidR="00BF4CDF" w:rsidRPr="005B070F" w:rsidRDefault="00BF4CDF" w:rsidP="00B1449A">
      <w:pPr>
        <w:pStyle w:val="Paragraphedeliste"/>
        <w:numPr>
          <w:ilvl w:val="0"/>
          <w:numId w:val="5"/>
        </w:numPr>
        <w:ind w:left="2136"/>
        <w:jc w:val="both"/>
        <w:rPr>
          <w:rFonts w:ascii="Arial" w:hAnsi="Arial" w:cs="Arial"/>
        </w:rPr>
      </w:pPr>
      <w:proofErr w:type="gramStart"/>
      <w:r w:rsidRPr="005B070F">
        <w:rPr>
          <w:rFonts w:ascii="Arial" w:hAnsi="Arial" w:cs="Arial"/>
        </w:rPr>
        <w:t>montant</w:t>
      </w:r>
      <w:proofErr w:type="gramEnd"/>
      <w:r w:rsidRPr="005B070F">
        <w:rPr>
          <w:rFonts w:ascii="Arial" w:hAnsi="Arial" w:cs="Arial"/>
        </w:rPr>
        <w:t xml:space="preserve"> de l’avenant n° 1 TTC :</w:t>
      </w:r>
      <w:r w:rsidRPr="005B070F">
        <w:rPr>
          <w:rFonts w:ascii="Arial" w:hAnsi="Arial" w:cs="Arial"/>
        </w:rPr>
        <w:tab/>
      </w:r>
      <w:r w:rsidRPr="005B070F">
        <w:rPr>
          <w:rFonts w:ascii="Arial" w:hAnsi="Arial" w:cs="Arial"/>
        </w:rPr>
        <w:tab/>
        <w:t>- 2 455, 80 € TTC</w:t>
      </w:r>
    </w:p>
    <w:p w14:paraId="5324BB18" w14:textId="77777777" w:rsidR="00BF4CDF" w:rsidRPr="00D44537" w:rsidRDefault="00BF4CDF" w:rsidP="00B1449A">
      <w:pPr>
        <w:spacing w:after="0"/>
        <w:ind w:left="1416"/>
        <w:jc w:val="both"/>
        <w:rPr>
          <w:rFonts w:ascii="Arial" w:hAnsi="Arial" w:cs="Arial"/>
          <w:sz w:val="10"/>
          <w:szCs w:val="10"/>
        </w:rPr>
      </w:pPr>
    </w:p>
    <w:p w14:paraId="432A57BE" w14:textId="77777777" w:rsidR="00BF4CDF" w:rsidRDefault="00BF4CDF" w:rsidP="00B1449A">
      <w:pPr>
        <w:pStyle w:val="Paragraphedeliste"/>
        <w:numPr>
          <w:ilvl w:val="0"/>
          <w:numId w:val="5"/>
        </w:numPr>
        <w:ind w:left="2136"/>
        <w:jc w:val="both"/>
        <w:rPr>
          <w:rFonts w:ascii="Arial" w:hAnsi="Arial" w:cs="Arial"/>
        </w:rPr>
      </w:pPr>
      <w:proofErr w:type="gramStart"/>
      <w:r>
        <w:rPr>
          <w:rFonts w:ascii="Arial" w:hAnsi="Arial" w:cs="Arial"/>
        </w:rPr>
        <w:t>nouveau</w:t>
      </w:r>
      <w:proofErr w:type="gramEnd"/>
      <w:r>
        <w:rPr>
          <w:rFonts w:ascii="Arial" w:hAnsi="Arial" w:cs="Arial"/>
        </w:rPr>
        <w:t xml:space="preserve"> montant du marché initial HT : </w:t>
      </w:r>
      <w:r>
        <w:rPr>
          <w:rFonts w:ascii="Arial" w:hAnsi="Arial" w:cs="Arial"/>
        </w:rPr>
        <w:tab/>
        <w:t>18 275, 10 € HT</w:t>
      </w:r>
    </w:p>
    <w:p w14:paraId="4A74ED90" w14:textId="77777777" w:rsidR="00BF4CDF" w:rsidRPr="005B070F" w:rsidRDefault="00BF4CDF" w:rsidP="00B1449A">
      <w:pPr>
        <w:pStyle w:val="Paragraphedeliste"/>
        <w:numPr>
          <w:ilvl w:val="0"/>
          <w:numId w:val="5"/>
        </w:numPr>
        <w:ind w:left="2136"/>
        <w:jc w:val="both"/>
        <w:rPr>
          <w:rFonts w:ascii="Arial" w:hAnsi="Arial" w:cs="Arial"/>
        </w:rPr>
      </w:pPr>
      <w:proofErr w:type="gramStart"/>
      <w:r w:rsidRPr="005B070F">
        <w:rPr>
          <w:rFonts w:ascii="Arial" w:hAnsi="Arial" w:cs="Arial"/>
        </w:rPr>
        <w:t>nouveau</w:t>
      </w:r>
      <w:proofErr w:type="gramEnd"/>
      <w:r w:rsidRPr="005B070F">
        <w:rPr>
          <w:rFonts w:ascii="Arial" w:hAnsi="Arial" w:cs="Arial"/>
        </w:rPr>
        <w:t xml:space="preserve"> montant du marché initial TTC : </w:t>
      </w:r>
      <w:r w:rsidRPr="005B070F">
        <w:rPr>
          <w:rFonts w:ascii="Arial" w:hAnsi="Arial" w:cs="Arial"/>
        </w:rPr>
        <w:tab/>
        <w:t>21 930, 12 € TTC</w:t>
      </w:r>
    </w:p>
    <w:p w14:paraId="02CA897A" w14:textId="77777777" w:rsidR="00BF4CDF" w:rsidRPr="00D44537" w:rsidRDefault="00BF4CDF" w:rsidP="00B1449A">
      <w:pPr>
        <w:spacing w:after="0"/>
        <w:ind w:left="1416"/>
        <w:jc w:val="both"/>
        <w:rPr>
          <w:rFonts w:ascii="Arial" w:hAnsi="Arial" w:cs="Arial"/>
          <w:sz w:val="10"/>
          <w:szCs w:val="10"/>
        </w:rPr>
      </w:pPr>
    </w:p>
    <w:p w14:paraId="6879388D" w14:textId="73AF791E" w:rsidR="00D44537" w:rsidRPr="00D44537" w:rsidRDefault="00BF4CDF" w:rsidP="00B1449A">
      <w:pPr>
        <w:pStyle w:val="Paragraphedeliste"/>
        <w:numPr>
          <w:ilvl w:val="0"/>
          <w:numId w:val="5"/>
        </w:numPr>
        <w:spacing w:line="240" w:lineRule="auto"/>
        <w:ind w:left="1416" w:firstLine="0"/>
        <w:jc w:val="both"/>
        <w:rPr>
          <w:rFonts w:ascii="Arial" w:hAnsi="Arial" w:cs="Arial"/>
          <w:u w:val="single"/>
        </w:rPr>
      </w:pPr>
      <w:proofErr w:type="gramStart"/>
      <w:r w:rsidRPr="00D44537">
        <w:rPr>
          <w:rFonts w:ascii="Arial" w:hAnsi="Arial" w:cs="Arial"/>
          <w:u w:val="single"/>
        </w:rPr>
        <w:t>montant</w:t>
      </w:r>
      <w:proofErr w:type="gramEnd"/>
      <w:r w:rsidRPr="00D44537">
        <w:rPr>
          <w:rFonts w:ascii="Arial" w:hAnsi="Arial" w:cs="Arial"/>
          <w:u w:val="single"/>
        </w:rPr>
        <w:t xml:space="preserve"> du marché actualisé HT :</w:t>
      </w:r>
      <w:r w:rsidRPr="00D44537">
        <w:rPr>
          <w:rFonts w:ascii="Arial" w:hAnsi="Arial" w:cs="Arial"/>
          <w:u w:val="single"/>
        </w:rPr>
        <w:tab/>
      </w:r>
      <w:r w:rsidRPr="00D44537">
        <w:rPr>
          <w:rFonts w:ascii="Arial" w:hAnsi="Arial" w:cs="Arial"/>
          <w:u w:val="single"/>
        </w:rPr>
        <w:tab/>
        <w:t>19 576, 97 € HT</w:t>
      </w:r>
    </w:p>
    <w:p w14:paraId="522B8C59" w14:textId="0CFC03BE" w:rsidR="00BF4CDF" w:rsidRPr="00D44537" w:rsidRDefault="00D44537" w:rsidP="00B1449A">
      <w:pPr>
        <w:pStyle w:val="Paragraphedeliste"/>
        <w:numPr>
          <w:ilvl w:val="0"/>
          <w:numId w:val="5"/>
        </w:numPr>
        <w:spacing w:line="240" w:lineRule="auto"/>
        <w:ind w:left="1416" w:firstLine="0"/>
        <w:jc w:val="both"/>
        <w:rPr>
          <w:rFonts w:ascii="Arial" w:hAnsi="Arial" w:cs="Arial"/>
          <w:b/>
          <w:bCs/>
        </w:rPr>
      </w:pPr>
      <w:proofErr w:type="gramStart"/>
      <w:r w:rsidRPr="00D44537">
        <w:rPr>
          <w:rFonts w:ascii="Arial" w:hAnsi="Arial" w:cs="Arial"/>
          <w:u w:val="single"/>
        </w:rPr>
        <w:t>m</w:t>
      </w:r>
      <w:r w:rsidR="00BF4CDF" w:rsidRPr="00D44537">
        <w:rPr>
          <w:rFonts w:ascii="Arial" w:hAnsi="Arial" w:cs="Arial"/>
          <w:u w:val="single"/>
        </w:rPr>
        <w:t>ontant</w:t>
      </w:r>
      <w:proofErr w:type="gramEnd"/>
      <w:r w:rsidR="00BF4CDF" w:rsidRPr="00D44537">
        <w:rPr>
          <w:rFonts w:ascii="Arial" w:hAnsi="Arial" w:cs="Arial"/>
          <w:u w:val="single"/>
        </w:rPr>
        <w:t xml:space="preserve"> du marché actualisé TTC :</w:t>
      </w:r>
      <w:r w:rsidR="00BF4CDF" w:rsidRPr="00D44537">
        <w:rPr>
          <w:rFonts w:ascii="Arial" w:hAnsi="Arial" w:cs="Arial"/>
          <w:u w:val="single"/>
        </w:rPr>
        <w:tab/>
      </w:r>
      <w:r w:rsidR="00BF4CDF" w:rsidRPr="00D44537">
        <w:rPr>
          <w:rFonts w:ascii="Arial" w:hAnsi="Arial" w:cs="Arial"/>
          <w:u w:val="single"/>
        </w:rPr>
        <w:tab/>
        <w:t>23 492, 36 € TTC</w:t>
      </w:r>
    </w:p>
    <w:p w14:paraId="30E820A0" w14:textId="77777777" w:rsidR="00D44537" w:rsidRDefault="00D44537" w:rsidP="00D44537">
      <w:pPr>
        <w:spacing w:line="240" w:lineRule="auto"/>
        <w:jc w:val="both"/>
        <w:rPr>
          <w:rFonts w:ascii="Arial" w:hAnsi="Arial" w:cs="Arial"/>
          <w:b/>
          <w:bCs/>
        </w:rPr>
      </w:pPr>
    </w:p>
    <w:p w14:paraId="2846315D" w14:textId="6BDFC0FF" w:rsidR="00D44537" w:rsidRDefault="00D44537" w:rsidP="00422622">
      <w:pPr>
        <w:pStyle w:val="Paragraphedeliste"/>
        <w:widowControl w:val="0"/>
        <w:numPr>
          <w:ilvl w:val="0"/>
          <w:numId w:val="13"/>
        </w:numPr>
        <w:spacing w:line="240" w:lineRule="atLeast"/>
        <w:jc w:val="both"/>
        <w:rPr>
          <w:rFonts w:ascii="Arial" w:hAnsi="Arial" w:cs="Arial"/>
        </w:rPr>
      </w:pPr>
      <w:r w:rsidRPr="00255B92">
        <w:rPr>
          <w:rFonts w:ascii="Arial" w:hAnsi="Arial" w:cs="Arial"/>
          <w:b/>
          <w:bCs/>
        </w:rPr>
        <w:t xml:space="preserve">DECISION n° 2024-06 en date du 23 Février 2024 portant sur l’approbation du devis de la SAS GENDRAUD pour le remplacement de la chaudière gaz de la gendarmerie d’Auzances : </w:t>
      </w:r>
      <w:r w:rsidRPr="00255B92">
        <w:rPr>
          <w:rFonts w:ascii="Arial" w:hAnsi="Arial" w:cs="Arial"/>
        </w:rPr>
        <w:t>le devis de la SAS GENDRAUD – 15 rue Saint Jacques – 23700 AUZANCES, est accepté pour un montant de 2 806, 58 € HT – 3 367, 90 € TTC, pour le remplacement de la chaudière gaz de la gendarmerie d’Auzances.</w:t>
      </w:r>
    </w:p>
    <w:p w14:paraId="14FCA2AC" w14:textId="2CAB8DB3" w:rsidR="00424C18" w:rsidRPr="00424C18" w:rsidRDefault="00424C18" w:rsidP="00424C18">
      <w:pPr>
        <w:pStyle w:val="Paragraphedeliste"/>
        <w:widowControl w:val="0"/>
        <w:spacing w:line="240" w:lineRule="atLeast"/>
        <w:jc w:val="both"/>
        <w:rPr>
          <w:rFonts w:ascii="Arial" w:hAnsi="Arial" w:cs="Arial"/>
        </w:rPr>
      </w:pPr>
      <w:r w:rsidRPr="00424C18">
        <w:rPr>
          <w:rFonts w:ascii="Arial" w:hAnsi="Arial" w:cs="Arial"/>
        </w:rPr>
        <w:t xml:space="preserve">Françoise SIMON </w:t>
      </w:r>
      <w:r>
        <w:rPr>
          <w:rFonts w:ascii="Arial" w:hAnsi="Arial" w:cs="Arial"/>
        </w:rPr>
        <w:t xml:space="preserve">précise </w:t>
      </w:r>
      <w:r w:rsidRPr="00424C18">
        <w:rPr>
          <w:rFonts w:ascii="Arial" w:hAnsi="Arial" w:cs="Arial"/>
        </w:rPr>
        <w:t xml:space="preserve">que des CEE étaient attendus pour ces travaux qui s’avèrent finalement non éligibles </w:t>
      </w:r>
      <w:r w:rsidR="00B27933">
        <w:rPr>
          <w:rFonts w:ascii="Arial" w:hAnsi="Arial" w:cs="Arial"/>
        </w:rPr>
        <w:t>car</w:t>
      </w:r>
      <w:r w:rsidRPr="00424C18">
        <w:rPr>
          <w:rFonts w:ascii="Arial" w:hAnsi="Arial" w:cs="Arial"/>
        </w:rPr>
        <w:t xml:space="preserve"> le régulateur de la chaudière</w:t>
      </w:r>
      <w:r w:rsidR="00B27933">
        <w:rPr>
          <w:rFonts w:ascii="Arial" w:hAnsi="Arial" w:cs="Arial"/>
        </w:rPr>
        <w:t xml:space="preserve"> n’a pas été changé</w:t>
      </w:r>
      <w:r w:rsidRPr="00424C18">
        <w:rPr>
          <w:rFonts w:ascii="Arial" w:hAnsi="Arial" w:cs="Arial"/>
        </w:rPr>
        <w:t xml:space="preserve">. </w:t>
      </w:r>
    </w:p>
    <w:p w14:paraId="63D86405" w14:textId="77777777" w:rsidR="00D44537" w:rsidRDefault="00D44537" w:rsidP="00D44537">
      <w:pPr>
        <w:widowControl w:val="0"/>
        <w:spacing w:after="0" w:line="240" w:lineRule="atLeast"/>
        <w:jc w:val="both"/>
        <w:rPr>
          <w:rFonts w:ascii="Arial" w:hAnsi="Arial" w:cs="Arial"/>
        </w:rPr>
      </w:pPr>
    </w:p>
    <w:p w14:paraId="32238141" w14:textId="5D10F0AE" w:rsidR="00D44537" w:rsidRDefault="00D44537" w:rsidP="00422622">
      <w:pPr>
        <w:pStyle w:val="Paragraphedeliste"/>
        <w:widowControl w:val="0"/>
        <w:numPr>
          <w:ilvl w:val="0"/>
          <w:numId w:val="13"/>
        </w:numPr>
        <w:spacing w:line="240" w:lineRule="atLeast"/>
        <w:jc w:val="both"/>
        <w:rPr>
          <w:rFonts w:ascii="Arial" w:hAnsi="Arial" w:cs="Arial"/>
        </w:rPr>
      </w:pPr>
      <w:r w:rsidRPr="00255B92">
        <w:rPr>
          <w:rFonts w:ascii="Arial" w:hAnsi="Arial" w:cs="Arial"/>
          <w:b/>
          <w:bCs/>
        </w:rPr>
        <w:t xml:space="preserve">DECISION n° 2024-07 en date du 27 Février 2024 portant sur l’approbation du devis de Mr BENITO Thierry pour la fourniture et la pose de deux fenêtres à l’église d’Auzances : </w:t>
      </w:r>
      <w:r w:rsidRPr="00255B92">
        <w:rPr>
          <w:rFonts w:ascii="Arial" w:hAnsi="Arial" w:cs="Arial"/>
        </w:rPr>
        <w:t>le devis de Mr Thierry BENITO – Menuiserie Générale - 4 route de Montluçon - 23700 ROUGNAT, est accepté pour un montant de 5 230, 00 € HT – 6 276, 00 € TTC, pour le remplacement de deux fenêtres à l’église d’Auzances.</w:t>
      </w:r>
    </w:p>
    <w:p w14:paraId="571A217D" w14:textId="46938C21" w:rsidR="00424C18" w:rsidRDefault="00424C18" w:rsidP="00424C18">
      <w:pPr>
        <w:pStyle w:val="Paragraphedeliste"/>
        <w:widowControl w:val="0"/>
        <w:spacing w:line="240" w:lineRule="atLeast"/>
        <w:jc w:val="both"/>
        <w:rPr>
          <w:rFonts w:ascii="Arial" w:hAnsi="Arial" w:cs="Arial"/>
        </w:rPr>
      </w:pPr>
      <w:r w:rsidRPr="00424C18">
        <w:rPr>
          <w:rFonts w:ascii="Arial" w:hAnsi="Arial" w:cs="Arial"/>
        </w:rPr>
        <w:t>Françoise SIMON précise qu’il s’agit de fenêtre</w:t>
      </w:r>
      <w:r w:rsidR="00B27933">
        <w:rPr>
          <w:rFonts w:ascii="Arial" w:hAnsi="Arial" w:cs="Arial"/>
        </w:rPr>
        <w:t>s</w:t>
      </w:r>
      <w:r w:rsidRPr="00424C18">
        <w:rPr>
          <w:rFonts w:ascii="Arial" w:hAnsi="Arial" w:cs="Arial"/>
        </w:rPr>
        <w:t xml:space="preserve"> sur mesure qui nécessitent un échafaudage pour être changées</w:t>
      </w:r>
      <w:r>
        <w:rPr>
          <w:rFonts w:ascii="Arial" w:hAnsi="Arial" w:cs="Arial"/>
        </w:rPr>
        <w:t> ; la couleur vert amande a été choisie</w:t>
      </w:r>
      <w:r w:rsidR="00EF79E3">
        <w:rPr>
          <w:rFonts w:ascii="Arial" w:hAnsi="Arial" w:cs="Arial"/>
        </w:rPr>
        <w:t xml:space="preserve"> par Françoise SUDI GUIRAL et elle-même.</w:t>
      </w:r>
    </w:p>
    <w:p w14:paraId="749093C5" w14:textId="77777777" w:rsidR="00B27933" w:rsidRDefault="00B27933" w:rsidP="00424C18">
      <w:pPr>
        <w:pStyle w:val="Paragraphedeliste"/>
        <w:widowControl w:val="0"/>
        <w:spacing w:line="240" w:lineRule="atLeast"/>
        <w:jc w:val="both"/>
        <w:rPr>
          <w:rFonts w:ascii="Arial" w:hAnsi="Arial" w:cs="Arial"/>
        </w:rPr>
      </w:pPr>
    </w:p>
    <w:p w14:paraId="397906E6" w14:textId="77777777" w:rsidR="00B27933" w:rsidRDefault="00B27933" w:rsidP="00424C18">
      <w:pPr>
        <w:pStyle w:val="Paragraphedeliste"/>
        <w:widowControl w:val="0"/>
        <w:spacing w:line="240" w:lineRule="atLeast"/>
        <w:jc w:val="both"/>
        <w:rPr>
          <w:rFonts w:ascii="Arial" w:hAnsi="Arial" w:cs="Arial"/>
        </w:rPr>
      </w:pPr>
    </w:p>
    <w:p w14:paraId="73F440CD" w14:textId="77777777" w:rsidR="00B27933" w:rsidRDefault="00B27933" w:rsidP="00424C18">
      <w:pPr>
        <w:pStyle w:val="Paragraphedeliste"/>
        <w:widowControl w:val="0"/>
        <w:spacing w:line="240" w:lineRule="atLeast"/>
        <w:jc w:val="both"/>
        <w:rPr>
          <w:rFonts w:ascii="Arial" w:hAnsi="Arial" w:cs="Arial"/>
        </w:rPr>
      </w:pPr>
    </w:p>
    <w:p w14:paraId="1467A1B8" w14:textId="77777777" w:rsidR="00B27933" w:rsidRPr="00424C18" w:rsidRDefault="00B27933" w:rsidP="00424C18">
      <w:pPr>
        <w:pStyle w:val="Paragraphedeliste"/>
        <w:widowControl w:val="0"/>
        <w:spacing w:line="240" w:lineRule="atLeast"/>
        <w:jc w:val="both"/>
        <w:rPr>
          <w:rFonts w:ascii="Arial" w:hAnsi="Arial" w:cs="Arial"/>
        </w:rPr>
      </w:pPr>
    </w:p>
    <w:p w14:paraId="675839CB" w14:textId="77777777" w:rsidR="00D44537" w:rsidRDefault="00D44537" w:rsidP="00D44537">
      <w:pPr>
        <w:widowControl w:val="0"/>
        <w:spacing w:after="0" w:line="240" w:lineRule="atLeast"/>
        <w:jc w:val="both"/>
        <w:rPr>
          <w:rFonts w:ascii="Arial" w:hAnsi="Arial" w:cs="Arial"/>
        </w:rPr>
      </w:pPr>
    </w:p>
    <w:p w14:paraId="7BB83618" w14:textId="01FBDB45" w:rsidR="00D44537" w:rsidRPr="00255B92" w:rsidRDefault="00D44537" w:rsidP="00422622">
      <w:pPr>
        <w:pStyle w:val="Paragraphedeliste"/>
        <w:numPr>
          <w:ilvl w:val="0"/>
          <w:numId w:val="13"/>
        </w:numPr>
        <w:jc w:val="both"/>
        <w:rPr>
          <w:rFonts w:ascii="Arial" w:hAnsi="Arial" w:cs="Arial"/>
        </w:rPr>
      </w:pPr>
      <w:r w:rsidRPr="00255B92">
        <w:rPr>
          <w:rFonts w:ascii="Arial" w:hAnsi="Arial" w:cs="Arial"/>
          <w:b/>
          <w:bCs/>
        </w:rPr>
        <w:t xml:space="preserve">DECISION n° 2024-08 en date du 28 Février 2024 portant signature de l’avenant n° 1 pour le lot 02 Gros Œuvre attribué à l’entreprise EIRL TERNAT pour la tranche optionnelle (tranche 2) de la réhabilitation partielle d’une friche industrielle - Aménagement d’ateliers municipaux : </w:t>
      </w:r>
      <w:r w:rsidRPr="00255B92">
        <w:rPr>
          <w:rFonts w:ascii="Arial" w:hAnsi="Arial" w:cs="Arial"/>
        </w:rPr>
        <w:t>l’avenant n° 1, représentant une moins-value de 1 200, 00 € HT pour le marché attribué à l’entreprise EIRL TERNAT, pour le lot 02 Gros Œuvre, est approuvé. Le montant du marché pour le lot 02 Gros Œuvre se trouve ainsi porté à :</w:t>
      </w:r>
    </w:p>
    <w:p w14:paraId="5E1F7B63" w14:textId="25739CD1" w:rsidR="00D44537" w:rsidRPr="00D44537" w:rsidRDefault="00D44537" w:rsidP="00B1449A">
      <w:pPr>
        <w:pStyle w:val="Paragraphedeliste"/>
        <w:numPr>
          <w:ilvl w:val="0"/>
          <w:numId w:val="5"/>
        </w:numPr>
        <w:ind w:left="1776"/>
        <w:jc w:val="both"/>
        <w:rPr>
          <w:rFonts w:ascii="Arial" w:hAnsi="Arial" w:cs="Arial"/>
        </w:rPr>
      </w:pPr>
      <w:proofErr w:type="gramStart"/>
      <w:r w:rsidRPr="00D44537">
        <w:rPr>
          <w:rFonts w:ascii="Arial" w:hAnsi="Arial" w:cs="Arial"/>
        </w:rPr>
        <w:t>montant</w:t>
      </w:r>
      <w:proofErr w:type="gramEnd"/>
      <w:r w:rsidRPr="00D44537">
        <w:rPr>
          <w:rFonts w:ascii="Arial" w:hAnsi="Arial" w:cs="Arial"/>
        </w:rPr>
        <w:t xml:space="preserve"> du marché initial HT : </w:t>
      </w:r>
      <w:r w:rsidRPr="00D44537">
        <w:rPr>
          <w:rFonts w:ascii="Arial" w:hAnsi="Arial" w:cs="Arial"/>
        </w:rPr>
        <w:tab/>
      </w:r>
      <w:r w:rsidRPr="00D44537">
        <w:rPr>
          <w:rFonts w:ascii="Arial" w:hAnsi="Arial" w:cs="Arial"/>
        </w:rPr>
        <w:tab/>
      </w:r>
      <w:r w:rsidR="00EF79E3">
        <w:rPr>
          <w:rFonts w:ascii="Arial" w:hAnsi="Arial" w:cs="Arial"/>
        </w:rPr>
        <w:tab/>
      </w:r>
      <w:r w:rsidRPr="00D44537">
        <w:rPr>
          <w:rFonts w:ascii="Arial" w:hAnsi="Arial" w:cs="Arial"/>
        </w:rPr>
        <w:t>37 238, 00 € HT</w:t>
      </w:r>
    </w:p>
    <w:p w14:paraId="7B597B84" w14:textId="5F53B4B2" w:rsidR="00D44537" w:rsidRDefault="00D44537" w:rsidP="00B1449A">
      <w:pPr>
        <w:pStyle w:val="Paragraphedeliste"/>
        <w:numPr>
          <w:ilvl w:val="0"/>
          <w:numId w:val="5"/>
        </w:numPr>
        <w:ind w:left="1776"/>
        <w:jc w:val="both"/>
        <w:rPr>
          <w:rFonts w:ascii="Arial" w:hAnsi="Arial" w:cs="Arial"/>
        </w:rPr>
      </w:pPr>
      <w:proofErr w:type="gramStart"/>
      <w:r>
        <w:rPr>
          <w:rFonts w:ascii="Arial" w:hAnsi="Arial" w:cs="Arial"/>
        </w:rPr>
        <w:t>montant</w:t>
      </w:r>
      <w:proofErr w:type="gramEnd"/>
      <w:r>
        <w:rPr>
          <w:rFonts w:ascii="Arial" w:hAnsi="Arial" w:cs="Arial"/>
        </w:rPr>
        <w:t xml:space="preserve"> du marché initial TTC : </w:t>
      </w:r>
      <w:r>
        <w:rPr>
          <w:rFonts w:ascii="Arial" w:hAnsi="Arial" w:cs="Arial"/>
        </w:rPr>
        <w:tab/>
      </w:r>
      <w:r>
        <w:rPr>
          <w:rFonts w:ascii="Arial" w:hAnsi="Arial" w:cs="Arial"/>
        </w:rPr>
        <w:tab/>
      </w:r>
      <w:r w:rsidR="00EF79E3">
        <w:rPr>
          <w:rFonts w:ascii="Arial" w:hAnsi="Arial" w:cs="Arial"/>
        </w:rPr>
        <w:tab/>
      </w:r>
      <w:r>
        <w:rPr>
          <w:rFonts w:ascii="Arial" w:hAnsi="Arial" w:cs="Arial"/>
        </w:rPr>
        <w:t>44 685, 60 € TTC</w:t>
      </w:r>
    </w:p>
    <w:p w14:paraId="27BF1B0E" w14:textId="77777777" w:rsidR="00D44537" w:rsidRPr="00D44537" w:rsidRDefault="00D44537" w:rsidP="00B1449A">
      <w:pPr>
        <w:pStyle w:val="Paragraphedeliste"/>
        <w:ind w:left="1776"/>
        <w:jc w:val="both"/>
        <w:rPr>
          <w:rFonts w:ascii="Arial" w:hAnsi="Arial" w:cs="Arial"/>
          <w:sz w:val="10"/>
          <w:szCs w:val="10"/>
        </w:rPr>
      </w:pPr>
    </w:p>
    <w:p w14:paraId="40C5B5A5" w14:textId="326AF389" w:rsidR="00D44537" w:rsidRDefault="00D44537" w:rsidP="00B1449A">
      <w:pPr>
        <w:pStyle w:val="Paragraphedeliste"/>
        <w:numPr>
          <w:ilvl w:val="0"/>
          <w:numId w:val="5"/>
        </w:numPr>
        <w:ind w:left="1776"/>
        <w:jc w:val="both"/>
        <w:rPr>
          <w:rFonts w:ascii="Arial" w:hAnsi="Arial" w:cs="Arial"/>
        </w:rPr>
      </w:pPr>
      <w:proofErr w:type="gramStart"/>
      <w:r>
        <w:rPr>
          <w:rFonts w:ascii="Arial" w:hAnsi="Arial" w:cs="Arial"/>
        </w:rPr>
        <w:t>montant</w:t>
      </w:r>
      <w:proofErr w:type="gramEnd"/>
      <w:r>
        <w:rPr>
          <w:rFonts w:ascii="Arial" w:hAnsi="Arial" w:cs="Arial"/>
        </w:rPr>
        <w:t xml:space="preserve"> de l’avenant n° 1 HT :</w:t>
      </w:r>
      <w:r>
        <w:rPr>
          <w:rFonts w:ascii="Arial" w:hAnsi="Arial" w:cs="Arial"/>
        </w:rPr>
        <w:tab/>
      </w:r>
      <w:r>
        <w:rPr>
          <w:rFonts w:ascii="Arial" w:hAnsi="Arial" w:cs="Arial"/>
        </w:rPr>
        <w:tab/>
      </w:r>
      <w:r w:rsidR="00EF79E3">
        <w:rPr>
          <w:rFonts w:ascii="Arial" w:hAnsi="Arial" w:cs="Arial"/>
        </w:rPr>
        <w:tab/>
      </w:r>
      <w:r>
        <w:rPr>
          <w:rFonts w:ascii="Arial" w:hAnsi="Arial" w:cs="Arial"/>
        </w:rPr>
        <w:t>- 1 200, 00 € HT</w:t>
      </w:r>
    </w:p>
    <w:p w14:paraId="7BD65DC5" w14:textId="4C0D9906" w:rsidR="00D44537" w:rsidRPr="005B070F" w:rsidRDefault="00D44537" w:rsidP="00B1449A">
      <w:pPr>
        <w:pStyle w:val="Paragraphedeliste"/>
        <w:numPr>
          <w:ilvl w:val="0"/>
          <w:numId w:val="5"/>
        </w:numPr>
        <w:ind w:left="1776"/>
        <w:jc w:val="both"/>
        <w:rPr>
          <w:rFonts w:ascii="Arial" w:hAnsi="Arial" w:cs="Arial"/>
        </w:rPr>
      </w:pPr>
      <w:proofErr w:type="gramStart"/>
      <w:r w:rsidRPr="005B070F">
        <w:rPr>
          <w:rFonts w:ascii="Arial" w:hAnsi="Arial" w:cs="Arial"/>
        </w:rPr>
        <w:t>montant</w:t>
      </w:r>
      <w:proofErr w:type="gramEnd"/>
      <w:r w:rsidRPr="005B070F">
        <w:rPr>
          <w:rFonts w:ascii="Arial" w:hAnsi="Arial" w:cs="Arial"/>
        </w:rPr>
        <w:t xml:space="preserve"> de l’avenant n° 1 TTC :</w:t>
      </w:r>
      <w:r w:rsidRPr="005B070F">
        <w:rPr>
          <w:rFonts w:ascii="Arial" w:hAnsi="Arial" w:cs="Arial"/>
        </w:rPr>
        <w:tab/>
      </w:r>
      <w:r w:rsidRPr="005B070F">
        <w:rPr>
          <w:rFonts w:ascii="Arial" w:hAnsi="Arial" w:cs="Arial"/>
        </w:rPr>
        <w:tab/>
      </w:r>
      <w:r w:rsidR="00EF79E3">
        <w:rPr>
          <w:rFonts w:ascii="Arial" w:hAnsi="Arial" w:cs="Arial"/>
        </w:rPr>
        <w:tab/>
      </w:r>
      <w:r w:rsidRPr="005B070F">
        <w:rPr>
          <w:rFonts w:ascii="Arial" w:hAnsi="Arial" w:cs="Arial"/>
        </w:rPr>
        <w:t xml:space="preserve">- </w:t>
      </w:r>
      <w:r>
        <w:rPr>
          <w:rFonts w:ascii="Arial" w:hAnsi="Arial" w:cs="Arial"/>
        </w:rPr>
        <w:t>1 440, 00</w:t>
      </w:r>
      <w:r w:rsidRPr="005B070F">
        <w:rPr>
          <w:rFonts w:ascii="Arial" w:hAnsi="Arial" w:cs="Arial"/>
        </w:rPr>
        <w:t xml:space="preserve"> € TTC</w:t>
      </w:r>
    </w:p>
    <w:p w14:paraId="69D83ECF" w14:textId="77777777" w:rsidR="00D44537" w:rsidRPr="00D44537" w:rsidRDefault="00D44537" w:rsidP="00B1449A">
      <w:pPr>
        <w:spacing w:after="0"/>
        <w:ind w:left="1056"/>
        <w:jc w:val="both"/>
        <w:rPr>
          <w:rFonts w:ascii="Arial" w:hAnsi="Arial" w:cs="Arial"/>
          <w:sz w:val="10"/>
          <w:szCs w:val="10"/>
        </w:rPr>
      </w:pPr>
    </w:p>
    <w:p w14:paraId="27EE68F0" w14:textId="77777777" w:rsidR="00D44537" w:rsidRDefault="00D44537" w:rsidP="00B1449A">
      <w:pPr>
        <w:pStyle w:val="Paragraphedeliste"/>
        <w:numPr>
          <w:ilvl w:val="0"/>
          <w:numId w:val="5"/>
        </w:numPr>
        <w:ind w:left="1776"/>
        <w:jc w:val="both"/>
        <w:rPr>
          <w:rFonts w:ascii="Arial" w:hAnsi="Arial" w:cs="Arial"/>
        </w:rPr>
      </w:pPr>
      <w:proofErr w:type="gramStart"/>
      <w:r>
        <w:rPr>
          <w:rFonts w:ascii="Arial" w:hAnsi="Arial" w:cs="Arial"/>
        </w:rPr>
        <w:t>nouveau</w:t>
      </w:r>
      <w:proofErr w:type="gramEnd"/>
      <w:r>
        <w:rPr>
          <w:rFonts w:ascii="Arial" w:hAnsi="Arial" w:cs="Arial"/>
        </w:rPr>
        <w:t xml:space="preserve"> montant du marché initial HT : </w:t>
      </w:r>
      <w:r>
        <w:rPr>
          <w:rFonts w:ascii="Arial" w:hAnsi="Arial" w:cs="Arial"/>
        </w:rPr>
        <w:tab/>
        <w:t>36 038, 00 € HT</w:t>
      </w:r>
    </w:p>
    <w:p w14:paraId="003C7B95" w14:textId="77777777" w:rsidR="00D44537" w:rsidRPr="005B070F" w:rsidRDefault="00D44537" w:rsidP="00B1449A">
      <w:pPr>
        <w:pStyle w:val="Paragraphedeliste"/>
        <w:numPr>
          <w:ilvl w:val="0"/>
          <w:numId w:val="5"/>
        </w:numPr>
        <w:ind w:left="1776"/>
        <w:jc w:val="both"/>
        <w:rPr>
          <w:rFonts w:ascii="Arial" w:hAnsi="Arial" w:cs="Arial"/>
        </w:rPr>
      </w:pPr>
      <w:proofErr w:type="gramStart"/>
      <w:r w:rsidRPr="005B070F">
        <w:rPr>
          <w:rFonts w:ascii="Arial" w:hAnsi="Arial" w:cs="Arial"/>
        </w:rPr>
        <w:t>nouveau</w:t>
      </w:r>
      <w:proofErr w:type="gramEnd"/>
      <w:r w:rsidRPr="005B070F">
        <w:rPr>
          <w:rFonts w:ascii="Arial" w:hAnsi="Arial" w:cs="Arial"/>
        </w:rPr>
        <w:t xml:space="preserve"> montant du marché initial TTC : </w:t>
      </w:r>
      <w:r w:rsidRPr="005B070F">
        <w:rPr>
          <w:rFonts w:ascii="Arial" w:hAnsi="Arial" w:cs="Arial"/>
        </w:rPr>
        <w:tab/>
      </w:r>
      <w:r>
        <w:rPr>
          <w:rFonts w:ascii="Arial" w:hAnsi="Arial" w:cs="Arial"/>
        </w:rPr>
        <w:t>43 245, 60</w:t>
      </w:r>
      <w:r w:rsidRPr="005B070F">
        <w:rPr>
          <w:rFonts w:ascii="Arial" w:hAnsi="Arial" w:cs="Arial"/>
        </w:rPr>
        <w:t xml:space="preserve"> € TTC</w:t>
      </w:r>
    </w:p>
    <w:p w14:paraId="2B5DC60B" w14:textId="77777777" w:rsidR="00D44537" w:rsidRPr="00D44537" w:rsidRDefault="00D44537" w:rsidP="00B1449A">
      <w:pPr>
        <w:spacing w:after="0"/>
        <w:ind w:left="1056"/>
        <w:jc w:val="both"/>
        <w:rPr>
          <w:rFonts w:ascii="Arial" w:hAnsi="Arial" w:cs="Arial"/>
          <w:sz w:val="10"/>
          <w:szCs w:val="10"/>
        </w:rPr>
      </w:pPr>
    </w:p>
    <w:p w14:paraId="47834F57" w14:textId="77777777" w:rsidR="00D44537" w:rsidRPr="005B070F" w:rsidRDefault="00D44537" w:rsidP="00B1449A">
      <w:pPr>
        <w:pStyle w:val="Paragraphedeliste"/>
        <w:numPr>
          <w:ilvl w:val="0"/>
          <w:numId w:val="5"/>
        </w:numPr>
        <w:ind w:left="1776"/>
        <w:jc w:val="both"/>
        <w:rPr>
          <w:rFonts w:ascii="Arial" w:hAnsi="Arial" w:cs="Arial"/>
          <w:u w:val="single"/>
        </w:rPr>
      </w:pPr>
      <w:proofErr w:type="gramStart"/>
      <w:r w:rsidRPr="005B070F">
        <w:rPr>
          <w:rFonts w:ascii="Arial" w:hAnsi="Arial" w:cs="Arial"/>
          <w:u w:val="single"/>
        </w:rPr>
        <w:t>montant</w:t>
      </w:r>
      <w:proofErr w:type="gramEnd"/>
      <w:r w:rsidRPr="005B070F">
        <w:rPr>
          <w:rFonts w:ascii="Arial" w:hAnsi="Arial" w:cs="Arial"/>
          <w:u w:val="single"/>
        </w:rPr>
        <w:t xml:space="preserve"> du marché actualisé HT :</w:t>
      </w:r>
      <w:r w:rsidRPr="005B070F">
        <w:rPr>
          <w:rFonts w:ascii="Arial" w:hAnsi="Arial" w:cs="Arial"/>
          <w:u w:val="single"/>
        </w:rPr>
        <w:tab/>
      </w:r>
      <w:r w:rsidRPr="005B070F">
        <w:rPr>
          <w:rFonts w:ascii="Arial" w:hAnsi="Arial" w:cs="Arial"/>
          <w:u w:val="single"/>
        </w:rPr>
        <w:tab/>
      </w:r>
      <w:r>
        <w:rPr>
          <w:rFonts w:ascii="Arial" w:hAnsi="Arial" w:cs="Arial"/>
          <w:u w:val="single"/>
        </w:rPr>
        <w:t>38 800, 91</w:t>
      </w:r>
      <w:r w:rsidRPr="005B070F">
        <w:rPr>
          <w:rFonts w:ascii="Arial" w:hAnsi="Arial" w:cs="Arial"/>
          <w:u w:val="single"/>
        </w:rPr>
        <w:t xml:space="preserve"> € HT</w:t>
      </w:r>
    </w:p>
    <w:p w14:paraId="13879F70" w14:textId="77777777" w:rsidR="00D44537" w:rsidRDefault="00D44537" w:rsidP="00B1449A">
      <w:pPr>
        <w:pStyle w:val="Paragraphedeliste"/>
        <w:numPr>
          <w:ilvl w:val="0"/>
          <w:numId w:val="5"/>
        </w:numPr>
        <w:ind w:left="1776"/>
        <w:jc w:val="both"/>
        <w:rPr>
          <w:rFonts w:ascii="Arial" w:hAnsi="Arial" w:cs="Arial"/>
          <w:u w:val="single"/>
        </w:rPr>
      </w:pPr>
      <w:proofErr w:type="gramStart"/>
      <w:r w:rsidRPr="005B070F">
        <w:rPr>
          <w:rFonts w:ascii="Arial" w:hAnsi="Arial" w:cs="Arial"/>
          <w:u w:val="single"/>
        </w:rPr>
        <w:t>montant</w:t>
      </w:r>
      <w:proofErr w:type="gramEnd"/>
      <w:r w:rsidRPr="005B070F">
        <w:rPr>
          <w:rFonts w:ascii="Arial" w:hAnsi="Arial" w:cs="Arial"/>
          <w:u w:val="single"/>
        </w:rPr>
        <w:t xml:space="preserve"> du marché actualisé TTC :</w:t>
      </w:r>
      <w:r w:rsidRPr="005B070F">
        <w:rPr>
          <w:rFonts w:ascii="Arial" w:hAnsi="Arial" w:cs="Arial"/>
          <w:u w:val="single"/>
        </w:rPr>
        <w:tab/>
      </w:r>
      <w:r w:rsidRPr="005B070F">
        <w:rPr>
          <w:rFonts w:ascii="Arial" w:hAnsi="Arial" w:cs="Arial"/>
          <w:u w:val="single"/>
        </w:rPr>
        <w:tab/>
      </w:r>
      <w:r>
        <w:rPr>
          <w:rFonts w:ascii="Arial" w:hAnsi="Arial" w:cs="Arial"/>
          <w:u w:val="single"/>
        </w:rPr>
        <w:t>46 561, 09</w:t>
      </w:r>
      <w:r w:rsidRPr="005B070F">
        <w:rPr>
          <w:rFonts w:ascii="Arial" w:hAnsi="Arial" w:cs="Arial"/>
          <w:u w:val="single"/>
        </w:rPr>
        <w:t xml:space="preserve"> € TTC</w:t>
      </w:r>
    </w:p>
    <w:p w14:paraId="54FC5591" w14:textId="77777777" w:rsidR="00D44537" w:rsidRDefault="00D44537" w:rsidP="00D44537">
      <w:pPr>
        <w:spacing w:after="0"/>
        <w:jc w:val="both"/>
        <w:rPr>
          <w:rFonts w:ascii="Arial" w:hAnsi="Arial" w:cs="Arial"/>
          <w:u w:val="single"/>
        </w:rPr>
      </w:pPr>
    </w:p>
    <w:p w14:paraId="7B8E1407" w14:textId="77777777" w:rsidR="00951E20" w:rsidRDefault="00951E20" w:rsidP="00951E20">
      <w:pPr>
        <w:widowControl w:val="0"/>
        <w:spacing w:line="240" w:lineRule="atLeast"/>
        <w:jc w:val="both"/>
        <w:rPr>
          <w:rFonts w:ascii="Arial" w:hAnsi="Arial" w:cs="Arial"/>
        </w:rPr>
      </w:pPr>
    </w:p>
    <w:p w14:paraId="56A2D50C" w14:textId="69C18E25" w:rsidR="00951E20" w:rsidRPr="00951E20" w:rsidRDefault="00951E20" w:rsidP="00951E20">
      <w:pPr>
        <w:widowControl w:val="0"/>
        <w:spacing w:line="240" w:lineRule="atLeast"/>
        <w:jc w:val="both"/>
        <w:rPr>
          <w:rFonts w:ascii="Arial" w:hAnsi="Arial" w:cs="Arial"/>
          <w:b/>
          <w:bCs/>
        </w:rPr>
      </w:pPr>
      <w:r>
        <w:rPr>
          <w:rFonts w:ascii="Arial" w:hAnsi="Arial" w:cs="Arial"/>
          <w:b/>
          <w:bCs/>
        </w:rPr>
        <w:t>Rajout d’un point à l’ordre du jour</w:t>
      </w:r>
    </w:p>
    <w:p w14:paraId="2AE4AD51" w14:textId="77777777" w:rsidR="00951E20" w:rsidRDefault="00951E20" w:rsidP="00951E20">
      <w:pPr>
        <w:widowControl w:val="0"/>
        <w:spacing w:after="0" w:line="240" w:lineRule="atLeast"/>
        <w:jc w:val="both"/>
        <w:rPr>
          <w:rFonts w:ascii="Arial" w:hAnsi="Arial" w:cs="Arial"/>
        </w:rPr>
      </w:pPr>
      <w:r>
        <w:rPr>
          <w:rFonts w:ascii="Arial" w:hAnsi="Arial" w:cs="Arial"/>
        </w:rPr>
        <w:t>Madame le Maire demande au Conseil Municipal l’autorisation de rajouter un point à l’ordre du jour.</w:t>
      </w:r>
    </w:p>
    <w:p w14:paraId="57FC9EC7" w14:textId="3CC95ECE" w:rsidR="00951E20" w:rsidRDefault="00951E20" w:rsidP="00951E20">
      <w:pPr>
        <w:widowControl w:val="0"/>
        <w:spacing w:after="0" w:line="240" w:lineRule="atLeast"/>
        <w:jc w:val="both"/>
        <w:rPr>
          <w:rFonts w:ascii="Arial" w:eastAsia="Times New Roman" w:hAnsi="Arial" w:cs="Arial"/>
        </w:rPr>
      </w:pPr>
      <w:r>
        <w:rPr>
          <w:rFonts w:ascii="Arial" w:hAnsi="Arial" w:cs="Arial"/>
        </w:rPr>
        <w:t>Elle rappelle la délibération n° 2024 – 1 en date du 31 Janvier 2024 portant autorisation à Madame le Maire à engager, liquider et mandater les dépenses d’investissement – Année 2024 – (dans la limite du quart des crédits ouverts au budget de l’exercice précédent).</w:t>
      </w:r>
    </w:p>
    <w:p w14:paraId="46A85911" w14:textId="417717D4" w:rsidR="00951E20" w:rsidRDefault="00951E20" w:rsidP="00951E20">
      <w:pPr>
        <w:widowControl w:val="0"/>
        <w:spacing w:line="240" w:lineRule="atLeast"/>
        <w:jc w:val="both"/>
        <w:rPr>
          <w:rFonts w:ascii="Arial" w:hAnsi="Arial" w:cs="Arial"/>
        </w:rPr>
      </w:pPr>
      <w:r>
        <w:rPr>
          <w:rFonts w:ascii="Arial" w:hAnsi="Arial" w:cs="Arial"/>
        </w:rPr>
        <w:t>Madame le Maire précise ensuite au Conseil Municipal que plusieurs des entreprises retenues pour la rénovation énergétique et acoustique de la salle omnisports sollicitent des avances forfaitaires et qu’afin de pouvoir les honorer, il convient donc de modifier l’autorisation de dépenses donnée à Madame le Maire lors du précédent conseil municipal, conformément aux dispositions de l’article L 1612-1 du Code Général des Collectivités Territoriales.</w:t>
      </w:r>
    </w:p>
    <w:p w14:paraId="64B1EE5B" w14:textId="2AF6CFC3" w:rsidR="00951E20" w:rsidRDefault="00951E20" w:rsidP="00951E20">
      <w:pPr>
        <w:widowControl w:val="0"/>
        <w:spacing w:line="240" w:lineRule="atLeast"/>
        <w:jc w:val="both"/>
        <w:rPr>
          <w:rFonts w:ascii="Arial" w:hAnsi="Arial" w:cs="Arial"/>
          <w:sz w:val="10"/>
          <w:szCs w:val="10"/>
        </w:rPr>
      </w:pPr>
      <w:r>
        <w:rPr>
          <w:rFonts w:ascii="Arial" w:hAnsi="Arial" w:cs="Arial"/>
        </w:rPr>
        <w:t>Le Conseil Municipal, accepte l’ajout de ce point à l’ordre du jour, et après avoir entendu l’exposé de Madame le Maire, après en avoir délibéré, modifie l’autorisation de dépenses donnée à Madame le Maire pour l’opération n° 197, comme suit :</w:t>
      </w:r>
    </w:p>
    <w:p w14:paraId="1911FB11" w14:textId="77777777" w:rsidR="00951E20" w:rsidRDefault="00951E20" w:rsidP="00951E20">
      <w:pPr>
        <w:spacing w:after="0"/>
        <w:jc w:val="both"/>
        <w:rPr>
          <w:rFonts w:ascii="Arial" w:hAnsi="Arial" w:cs="Arial"/>
          <w:u w:val="single"/>
        </w:rPr>
      </w:pPr>
      <w:r>
        <w:rPr>
          <w:rFonts w:ascii="Arial" w:hAnsi="Arial" w:cs="Arial"/>
          <w:u w:val="single"/>
        </w:rPr>
        <w:t>Opération n° 197 Salle Omnisports (MO et travaux)</w:t>
      </w:r>
    </w:p>
    <w:p w14:paraId="61D98521" w14:textId="77777777" w:rsidR="00951E20" w:rsidRDefault="00951E20" w:rsidP="00951E20">
      <w:pPr>
        <w:spacing w:after="0"/>
        <w:jc w:val="both"/>
        <w:rPr>
          <w:rFonts w:ascii="Arial" w:hAnsi="Arial" w:cs="Arial"/>
        </w:rPr>
      </w:pPr>
      <w:r>
        <w:rPr>
          <w:rFonts w:ascii="Arial" w:hAnsi="Arial" w:cs="Arial"/>
          <w:i/>
          <w:iCs/>
        </w:rPr>
        <w:t xml:space="preserve">(Prévisions 2023 : 1 028 500, 00 € – RAR </w:t>
      </w:r>
      <w:proofErr w:type="gramStart"/>
      <w:r>
        <w:rPr>
          <w:rFonts w:ascii="Arial" w:hAnsi="Arial" w:cs="Arial"/>
          <w:i/>
          <w:iCs/>
        </w:rPr>
        <w:t>2022  0</w:t>
      </w:r>
      <w:proofErr w:type="gramEnd"/>
      <w:r>
        <w:rPr>
          <w:rFonts w:ascii="Arial" w:hAnsi="Arial" w:cs="Arial"/>
          <w:i/>
          <w:iCs/>
        </w:rPr>
        <w:t>, 00 € = 1 028 500, 00 €)</w:t>
      </w:r>
    </w:p>
    <w:p w14:paraId="70D5278A" w14:textId="77777777" w:rsidR="00951E20" w:rsidRDefault="00951E20" w:rsidP="00951E20">
      <w:pPr>
        <w:spacing w:after="0"/>
        <w:jc w:val="both"/>
        <w:rPr>
          <w:rFonts w:ascii="Arial" w:hAnsi="Arial" w:cs="Arial"/>
        </w:rPr>
      </w:pPr>
      <w:r>
        <w:rPr>
          <w:rFonts w:ascii="Arial" w:hAnsi="Arial" w:cs="Arial"/>
          <w:i/>
          <w:iCs/>
        </w:rPr>
        <w:t xml:space="preserve">=&gt; 1 028 500, 00 € X 25% = 257 125, 00 €   </w:t>
      </w:r>
    </w:p>
    <w:p w14:paraId="3C5AD032" w14:textId="77777777" w:rsidR="00951E20" w:rsidRDefault="00951E20" w:rsidP="00951E20">
      <w:pPr>
        <w:spacing w:after="0"/>
        <w:jc w:val="both"/>
        <w:rPr>
          <w:rFonts w:ascii="Arial" w:hAnsi="Arial" w:cs="Arial"/>
        </w:rPr>
      </w:pPr>
      <w:r>
        <w:rPr>
          <w:rFonts w:ascii="Arial" w:hAnsi="Arial" w:cs="Arial"/>
          <w:b/>
          <w:u w:val="single"/>
        </w:rPr>
        <w:t>Article 231 : 257 125, 00 €</w:t>
      </w:r>
    </w:p>
    <w:p w14:paraId="1316315E" w14:textId="77777777" w:rsidR="00D44537" w:rsidRDefault="00D44537" w:rsidP="00D44537">
      <w:pPr>
        <w:spacing w:after="0"/>
        <w:jc w:val="both"/>
        <w:rPr>
          <w:rFonts w:ascii="Arial" w:hAnsi="Arial" w:cs="Arial"/>
          <w:u w:val="single"/>
        </w:rPr>
      </w:pPr>
    </w:p>
    <w:p w14:paraId="330C61D8" w14:textId="58356B64" w:rsidR="00BF4CDF" w:rsidRDefault="00BF4CDF" w:rsidP="00BF4CDF">
      <w:pPr>
        <w:jc w:val="both"/>
        <w:rPr>
          <w:rFonts w:ascii="Arial" w:hAnsi="Arial" w:cs="Arial"/>
          <w:b/>
          <w:bCs/>
        </w:rPr>
      </w:pPr>
      <w:r w:rsidRPr="00BF4CDF">
        <w:rPr>
          <w:rFonts w:ascii="Arial" w:hAnsi="Arial" w:cs="Arial"/>
          <w:b/>
          <w:bCs/>
        </w:rPr>
        <w:t>1 – Approbation du compte de gestion 2023</w:t>
      </w:r>
    </w:p>
    <w:p w14:paraId="0FC23668" w14:textId="1BB4974E" w:rsidR="00A860E1" w:rsidRDefault="00A860E1" w:rsidP="00BF4CDF">
      <w:pPr>
        <w:jc w:val="both"/>
        <w:rPr>
          <w:rFonts w:ascii="Arial" w:hAnsi="Arial" w:cs="Arial"/>
        </w:rPr>
      </w:pPr>
      <w:r w:rsidRPr="00A860E1">
        <w:rPr>
          <w:rFonts w:ascii="Arial" w:hAnsi="Arial" w:cs="Arial"/>
        </w:rPr>
        <w:t>Madame le Maire rappelle que le compte de gestion est dressé par la comptable du SGC d’Aubusson, Madame DROT, et qu’il doit être conforme</w:t>
      </w:r>
      <w:r w:rsidR="00B27933">
        <w:rPr>
          <w:rFonts w:ascii="Arial" w:hAnsi="Arial" w:cs="Arial"/>
        </w:rPr>
        <w:t>,</w:t>
      </w:r>
      <w:r w:rsidRPr="00A860E1">
        <w:rPr>
          <w:rFonts w:ascii="Arial" w:hAnsi="Arial" w:cs="Arial"/>
        </w:rPr>
        <w:t xml:space="preserve"> au centime près</w:t>
      </w:r>
      <w:r w:rsidR="00B27933">
        <w:rPr>
          <w:rFonts w:ascii="Arial" w:hAnsi="Arial" w:cs="Arial"/>
        </w:rPr>
        <w:t>,</w:t>
      </w:r>
      <w:r w:rsidRPr="00A860E1">
        <w:rPr>
          <w:rFonts w:ascii="Arial" w:hAnsi="Arial" w:cs="Arial"/>
        </w:rPr>
        <w:t xml:space="preserve"> au compte administratif.</w:t>
      </w:r>
    </w:p>
    <w:p w14:paraId="61371219" w14:textId="147F1E4F" w:rsidR="00EF79E3" w:rsidRDefault="00EF79E3" w:rsidP="00BF4CDF">
      <w:pPr>
        <w:jc w:val="both"/>
        <w:rPr>
          <w:rFonts w:ascii="Arial" w:hAnsi="Arial" w:cs="Arial"/>
        </w:rPr>
      </w:pPr>
      <w:r>
        <w:rPr>
          <w:rFonts w:ascii="Arial" w:hAnsi="Arial" w:cs="Arial"/>
        </w:rPr>
        <w:t>Le Conseil Municipal, à l’unanimité, après en avoir délibéré, approuve le compte de gestion 2023.</w:t>
      </w:r>
    </w:p>
    <w:p w14:paraId="0021E1A6" w14:textId="77777777" w:rsidR="00A860E1" w:rsidRPr="00A860E1" w:rsidRDefault="00A860E1" w:rsidP="00BF4CDF">
      <w:pPr>
        <w:jc w:val="both"/>
        <w:rPr>
          <w:rFonts w:ascii="Arial" w:hAnsi="Arial" w:cs="Arial"/>
        </w:rPr>
      </w:pPr>
    </w:p>
    <w:p w14:paraId="7D127B86" w14:textId="57F93DBC" w:rsidR="00BF4CDF" w:rsidRDefault="00BF4CDF" w:rsidP="00BF4CDF">
      <w:pPr>
        <w:jc w:val="both"/>
        <w:rPr>
          <w:rFonts w:ascii="Arial" w:hAnsi="Arial" w:cs="Arial"/>
          <w:b/>
          <w:bCs/>
        </w:rPr>
      </w:pPr>
      <w:r w:rsidRPr="00BF4CDF">
        <w:rPr>
          <w:rFonts w:ascii="Arial" w:hAnsi="Arial" w:cs="Arial"/>
          <w:b/>
          <w:bCs/>
        </w:rPr>
        <w:t>2 – Approbation du compte administratif 2023</w:t>
      </w:r>
    </w:p>
    <w:p w14:paraId="732A54F0" w14:textId="5177E6C8" w:rsidR="00AF0700" w:rsidRDefault="00AF0700" w:rsidP="00B27933">
      <w:pPr>
        <w:jc w:val="both"/>
        <w:rPr>
          <w:rFonts w:ascii="Arial" w:eastAsiaTheme="minorHAnsi" w:hAnsi="Arial" w:cs="Arial"/>
        </w:rPr>
      </w:pPr>
      <w:r w:rsidRPr="00354B47">
        <w:rPr>
          <w:rFonts w:ascii="Arial" w:eastAsiaTheme="minorHAnsi" w:hAnsi="Arial" w:cs="Arial"/>
        </w:rPr>
        <w:t>Le compte de gestion 202</w:t>
      </w:r>
      <w:r>
        <w:rPr>
          <w:rFonts w:ascii="Arial" w:eastAsiaTheme="minorHAnsi" w:hAnsi="Arial" w:cs="Arial"/>
        </w:rPr>
        <w:t>3</w:t>
      </w:r>
      <w:r w:rsidRPr="00354B47">
        <w:rPr>
          <w:rFonts w:ascii="Arial" w:eastAsiaTheme="minorHAnsi" w:hAnsi="Arial" w:cs="Arial"/>
        </w:rPr>
        <w:t xml:space="preserve">, dressé par </w:t>
      </w:r>
      <w:r>
        <w:rPr>
          <w:rFonts w:ascii="Arial" w:eastAsiaTheme="minorHAnsi" w:hAnsi="Arial" w:cs="Arial"/>
        </w:rPr>
        <w:t>le comptable du SGC d’Aubusson, Madame Françoise DROT,</w:t>
      </w:r>
      <w:r w:rsidRPr="00354B47">
        <w:rPr>
          <w:rFonts w:ascii="Arial" w:eastAsiaTheme="minorHAnsi" w:hAnsi="Arial" w:cs="Arial"/>
        </w:rPr>
        <w:t xml:space="preserve"> et le compte administratif 202</w:t>
      </w:r>
      <w:r>
        <w:rPr>
          <w:rFonts w:ascii="Arial" w:eastAsiaTheme="minorHAnsi" w:hAnsi="Arial" w:cs="Arial"/>
        </w:rPr>
        <w:t>3</w:t>
      </w:r>
      <w:r w:rsidRPr="00354B47">
        <w:rPr>
          <w:rFonts w:ascii="Arial" w:eastAsiaTheme="minorHAnsi" w:hAnsi="Arial" w:cs="Arial"/>
        </w:rPr>
        <w:t xml:space="preserve">, dressé par Madame le Maire, </w:t>
      </w:r>
      <w:r>
        <w:rPr>
          <w:rFonts w:ascii="Arial" w:eastAsiaTheme="minorHAnsi" w:hAnsi="Arial" w:cs="Arial"/>
        </w:rPr>
        <w:t xml:space="preserve">Françoise SIMON, </w:t>
      </w:r>
      <w:r w:rsidRPr="00354B47">
        <w:rPr>
          <w:rFonts w:ascii="Arial" w:eastAsiaTheme="minorHAnsi" w:hAnsi="Arial" w:cs="Arial"/>
        </w:rPr>
        <w:t xml:space="preserve">et présenté par Caroline LE CORRE, 1ère Adjointe, font apparaître les résultats suivants : </w:t>
      </w:r>
    </w:p>
    <w:p w14:paraId="4BB487AF" w14:textId="77777777" w:rsidR="00311544" w:rsidRDefault="00311544" w:rsidP="00B27933">
      <w:pPr>
        <w:jc w:val="both"/>
        <w:rPr>
          <w:rFonts w:ascii="Arial" w:eastAsiaTheme="minorHAnsi" w:hAnsi="Arial" w:cs="Arial"/>
        </w:rPr>
      </w:pPr>
    </w:p>
    <w:p w14:paraId="36729B37" w14:textId="77777777" w:rsidR="00311544" w:rsidRDefault="00311544" w:rsidP="00B27933">
      <w:pPr>
        <w:jc w:val="both"/>
        <w:rPr>
          <w:rFonts w:ascii="Arial" w:eastAsiaTheme="minorHAnsi" w:hAnsi="Arial" w:cs="Arial"/>
        </w:rPr>
      </w:pPr>
    </w:p>
    <w:p w14:paraId="13CA220D" w14:textId="77777777" w:rsidR="00311544" w:rsidRPr="00354B47" w:rsidRDefault="00311544" w:rsidP="00B27933">
      <w:pPr>
        <w:jc w:val="both"/>
        <w:rPr>
          <w:rFonts w:ascii="Arial" w:eastAsiaTheme="minorHAnsi" w:hAnsi="Arial" w:cs="Arial"/>
        </w:rPr>
      </w:pPr>
    </w:p>
    <w:tbl>
      <w:tblPr>
        <w:tblStyle w:val="Grilledutableau"/>
        <w:tblW w:w="0" w:type="auto"/>
        <w:tblInd w:w="846" w:type="dxa"/>
        <w:tblLook w:val="04A0" w:firstRow="1" w:lastRow="0" w:firstColumn="1" w:lastColumn="0" w:noHBand="0" w:noVBand="1"/>
      </w:tblPr>
      <w:tblGrid>
        <w:gridCol w:w="1794"/>
        <w:gridCol w:w="2157"/>
        <w:gridCol w:w="2178"/>
        <w:gridCol w:w="2157"/>
      </w:tblGrid>
      <w:tr w:rsidR="00AF0700" w:rsidRPr="00354B47" w14:paraId="7AEA03DB" w14:textId="77777777" w:rsidTr="00786961">
        <w:tc>
          <w:tcPr>
            <w:tcW w:w="1794" w:type="dxa"/>
          </w:tcPr>
          <w:p w14:paraId="0D51555F" w14:textId="77777777" w:rsidR="00AF0700" w:rsidRPr="00354B47" w:rsidRDefault="00AF0700" w:rsidP="00786961">
            <w:pPr>
              <w:jc w:val="center"/>
              <w:rPr>
                <w:rFonts w:ascii="Arial" w:hAnsi="Arial" w:cs="Arial"/>
              </w:rPr>
            </w:pPr>
          </w:p>
        </w:tc>
        <w:tc>
          <w:tcPr>
            <w:tcW w:w="2157" w:type="dxa"/>
          </w:tcPr>
          <w:p w14:paraId="0444C959" w14:textId="77777777" w:rsidR="00AF0700" w:rsidRPr="00354B47" w:rsidRDefault="00AF0700" w:rsidP="00786961">
            <w:pPr>
              <w:jc w:val="center"/>
              <w:rPr>
                <w:rFonts w:ascii="Arial" w:hAnsi="Arial" w:cs="Arial"/>
              </w:rPr>
            </w:pPr>
            <w:r w:rsidRPr="00354B47">
              <w:rPr>
                <w:rFonts w:ascii="Arial" w:hAnsi="Arial" w:cs="Arial"/>
              </w:rPr>
              <w:t>Dépenses</w:t>
            </w:r>
          </w:p>
        </w:tc>
        <w:tc>
          <w:tcPr>
            <w:tcW w:w="2178" w:type="dxa"/>
          </w:tcPr>
          <w:p w14:paraId="5DED18C6" w14:textId="77777777" w:rsidR="00AF0700" w:rsidRPr="00354B47" w:rsidRDefault="00AF0700" w:rsidP="00786961">
            <w:pPr>
              <w:jc w:val="center"/>
              <w:rPr>
                <w:rFonts w:ascii="Arial" w:hAnsi="Arial" w:cs="Arial"/>
              </w:rPr>
            </w:pPr>
            <w:r w:rsidRPr="00354B47">
              <w:rPr>
                <w:rFonts w:ascii="Arial" w:hAnsi="Arial" w:cs="Arial"/>
              </w:rPr>
              <w:t>Recettes</w:t>
            </w:r>
          </w:p>
        </w:tc>
        <w:tc>
          <w:tcPr>
            <w:tcW w:w="2157" w:type="dxa"/>
          </w:tcPr>
          <w:p w14:paraId="6BDC3BAB" w14:textId="77777777" w:rsidR="00AF0700" w:rsidRPr="00354B47" w:rsidRDefault="00AF0700" w:rsidP="00786961">
            <w:pPr>
              <w:jc w:val="center"/>
              <w:rPr>
                <w:rFonts w:ascii="Arial" w:hAnsi="Arial" w:cs="Arial"/>
              </w:rPr>
            </w:pPr>
            <w:r w:rsidRPr="00354B47">
              <w:rPr>
                <w:rFonts w:ascii="Arial" w:hAnsi="Arial" w:cs="Arial"/>
              </w:rPr>
              <w:t>Résultat</w:t>
            </w:r>
          </w:p>
        </w:tc>
      </w:tr>
      <w:tr w:rsidR="00AF0700" w:rsidRPr="00354B47" w14:paraId="426D84FE" w14:textId="77777777" w:rsidTr="00786961">
        <w:tc>
          <w:tcPr>
            <w:tcW w:w="1794" w:type="dxa"/>
          </w:tcPr>
          <w:p w14:paraId="7EA2E8C2" w14:textId="77777777" w:rsidR="00AF0700" w:rsidRPr="00354B47" w:rsidRDefault="00AF0700" w:rsidP="00786961">
            <w:pPr>
              <w:jc w:val="both"/>
              <w:rPr>
                <w:rFonts w:ascii="Arial" w:hAnsi="Arial" w:cs="Arial"/>
              </w:rPr>
            </w:pPr>
            <w:r w:rsidRPr="00354B47">
              <w:rPr>
                <w:rFonts w:ascii="Arial" w:hAnsi="Arial" w:cs="Arial"/>
              </w:rPr>
              <w:t>Fonctionnement</w:t>
            </w:r>
          </w:p>
        </w:tc>
        <w:tc>
          <w:tcPr>
            <w:tcW w:w="2157" w:type="dxa"/>
          </w:tcPr>
          <w:p w14:paraId="4AC85296" w14:textId="186D5630" w:rsidR="00AF0700" w:rsidRPr="00354B47" w:rsidRDefault="00AF0700" w:rsidP="00786961">
            <w:pPr>
              <w:jc w:val="right"/>
              <w:rPr>
                <w:rFonts w:ascii="Arial" w:hAnsi="Arial" w:cs="Arial"/>
              </w:rPr>
            </w:pPr>
            <w:r>
              <w:rPr>
                <w:rFonts w:ascii="Arial" w:hAnsi="Arial" w:cs="Arial"/>
              </w:rPr>
              <w:t>1 187 806, 85</w:t>
            </w:r>
            <w:r w:rsidRPr="00354B47">
              <w:rPr>
                <w:rFonts w:ascii="Arial" w:hAnsi="Arial" w:cs="Arial"/>
              </w:rPr>
              <w:t xml:space="preserve"> €</w:t>
            </w:r>
          </w:p>
        </w:tc>
        <w:tc>
          <w:tcPr>
            <w:tcW w:w="2178" w:type="dxa"/>
          </w:tcPr>
          <w:p w14:paraId="021524EE" w14:textId="4A987347" w:rsidR="00AF0700" w:rsidRPr="00354B47" w:rsidRDefault="00AF0700" w:rsidP="00786961">
            <w:pPr>
              <w:jc w:val="right"/>
              <w:rPr>
                <w:rFonts w:ascii="Arial" w:hAnsi="Arial" w:cs="Arial"/>
              </w:rPr>
            </w:pPr>
            <w:r>
              <w:rPr>
                <w:rFonts w:ascii="Arial" w:hAnsi="Arial" w:cs="Arial"/>
              </w:rPr>
              <w:t>1</w:t>
            </w:r>
            <w:r w:rsidR="009C0E07">
              <w:rPr>
                <w:rFonts w:ascii="Arial" w:hAnsi="Arial" w:cs="Arial"/>
              </w:rPr>
              <w:t> 590 749, 00</w:t>
            </w:r>
            <w:r w:rsidRPr="00354B47">
              <w:rPr>
                <w:rFonts w:ascii="Arial" w:hAnsi="Arial" w:cs="Arial"/>
              </w:rPr>
              <w:t>€</w:t>
            </w:r>
          </w:p>
        </w:tc>
        <w:tc>
          <w:tcPr>
            <w:tcW w:w="2157" w:type="dxa"/>
          </w:tcPr>
          <w:p w14:paraId="0036692D" w14:textId="28893E63" w:rsidR="00AF0700" w:rsidRPr="00354B47" w:rsidRDefault="008867AC" w:rsidP="00786961">
            <w:pPr>
              <w:jc w:val="center"/>
              <w:rPr>
                <w:rFonts w:ascii="Arial" w:hAnsi="Arial" w:cs="Arial"/>
                <w:b/>
              </w:rPr>
            </w:pPr>
            <w:r>
              <w:rPr>
                <w:rFonts w:ascii="Arial" w:hAnsi="Arial" w:cs="Arial"/>
                <w:b/>
              </w:rPr>
              <w:t>402 942, 15</w:t>
            </w:r>
            <w:r w:rsidR="00AF0700" w:rsidRPr="00354B47">
              <w:rPr>
                <w:rFonts w:ascii="Arial" w:hAnsi="Arial" w:cs="Arial"/>
                <w:b/>
              </w:rPr>
              <w:t xml:space="preserve"> €</w:t>
            </w:r>
          </w:p>
        </w:tc>
      </w:tr>
      <w:tr w:rsidR="00AF0700" w:rsidRPr="00354B47" w14:paraId="1BC3A2F8" w14:textId="77777777" w:rsidTr="00786961">
        <w:tc>
          <w:tcPr>
            <w:tcW w:w="1794" w:type="dxa"/>
          </w:tcPr>
          <w:p w14:paraId="7E93E419" w14:textId="77777777" w:rsidR="00AF0700" w:rsidRPr="00354B47" w:rsidRDefault="00AF0700" w:rsidP="00786961">
            <w:pPr>
              <w:jc w:val="both"/>
              <w:rPr>
                <w:rFonts w:ascii="Arial" w:hAnsi="Arial" w:cs="Arial"/>
              </w:rPr>
            </w:pPr>
            <w:r w:rsidRPr="00354B47">
              <w:rPr>
                <w:rFonts w:ascii="Arial" w:hAnsi="Arial" w:cs="Arial"/>
              </w:rPr>
              <w:t>Investissement</w:t>
            </w:r>
          </w:p>
        </w:tc>
        <w:tc>
          <w:tcPr>
            <w:tcW w:w="2157" w:type="dxa"/>
          </w:tcPr>
          <w:p w14:paraId="0AA28F3E" w14:textId="6594E037" w:rsidR="00AF0700" w:rsidRPr="008867AC" w:rsidRDefault="008867AC" w:rsidP="008867AC">
            <w:pPr>
              <w:rPr>
                <w:rFonts w:ascii="Arial" w:hAnsi="Arial" w:cs="Arial"/>
              </w:rPr>
            </w:pPr>
            <w:r>
              <w:rPr>
                <w:rFonts w:ascii="Arial" w:hAnsi="Arial" w:cs="Arial"/>
              </w:rPr>
              <w:t xml:space="preserve">          724</w:t>
            </w:r>
            <w:r w:rsidRPr="008867AC">
              <w:rPr>
                <w:rFonts w:ascii="Arial" w:hAnsi="Arial" w:cs="Arial"/>
              </w:rPr>
              <w:t>194, 80</w:t>
            </w:r>
            <w:r w:rsidR="00AF0700" w:rsidRPr="008867AC">
              <w:rPr>
                <w:rFonts w:ascii="Arial" w:hAnsi="Arial" w:cs="Arial"/>
              </w:rPr>
              <w:t>€</w:t>
            </w:r>
          </w:p>
        </w:tc>
        <w:tc>
          <w:tcPr>
            <w:tcW w:w="2178" w:type="dxa"/>
          </w:tcPr>
          <w:p w14:paraId="195DF041" w14:textId="18CB5D5E" w:rsidR="00AF0700" w:rsidRPr="00AF0700" w:rsidRDefault="00AF0700" w:rsidP="00AF0700">
            <w:pPr>
              <w:rPr>
                <w:rFonts w:ascii="Arial" w:hAnsi="Arial" w:cs="Arial"/>
              </w:rPr>
            </w:pPr>
            <w:r>
              <w:rPr>
                <w:rFonts w:ascii="Arial" w:hAnsi="Arial" w:cs="Arial"/>
              </w:rPr>
              <w:t xml:space="preserve">           618 238, 11</w:t>
            </w:r>
            <w:r w:rsidRPr="00AF0700">
              <w:rPr>
                <w:rFonts w:ascii="Arial" w:hAnsi="Arial" w:cs="Arial"/>
              </w:rPr>
              <w:t>€</w:t>
            </w:r>
          </w:p>
        </w:tc>
        <w:tc>
          <w:tcPr>
            <w:tcW w:w="2157" w:type="dxa"/>
          </w:tcPr>
          <w:p w14:paraId="43D69FF7" w14:textId="1EC1B797" w:rsidR="00AF0700" w:rsidRPr="00354B47" w:rsidRDefault="00AF0700" w:rsidP="00786961">
            <w:pPr>
              <w:rPr>
                <w:rFonts w:ascii="Arial" w:hAnsi="Arial" w:cs="Arial"/>
                <w:b/>
              </w:rPr>
            </w:pPr>
            <w:r>
              <w:rPr>
                <w:rFonts w:ascii="Arial" w:hAnsi="Arial" w:cs="Arial"/>
                <w:b/>
              </w:rPr>
              <w:t xml:space="preserve">    </w:t>
            </w:r>
            <w:r w:rsidR="008867AC">
              <w:rPr>
                <w:rFonts w:ascii="Arial" w:hAnsi="Arial" w:cs="Arial"/>
                <w:b/>
              </w:rPr>
              <w:t>-105 956, 69</w:t>
            </w:r>
            <w:r w:rsidRPr="00354B47">
              <w:rPr>
                <w:rFonts w:ascii="Arial" w:hAnsi="Arial" w:cs="Arial"/>
                <w:b/>
              </w:rPr>
              <w:t xml:space="preserve"> €</w:t>
            </w:r>
          </w:p>
        </w:tc>
      </w:tr>
    </w:tbl>
    <w:p w14:paraId="14BE0CAA" w14:textId="77777777" w:rsidR="00B27933" w:rsidRDefault="00B27933" w:rsidP="00BF4CDF">
      <w:pPr>
        <w:jc w:val="both"/>
        <w:rPr>
          <w:rFonts w:ascii="Arial" w:hAnsi="Arial" w:cs="Arial"/>
          <w:bCs/>
        </w:rPr>
      </w:pPr>
    </w:p>
    <w:p w14:paraId="4919BEA3" w14:textId="78286423" w:rsidR="00BF4CDF" w:rsidRDefault="00B27933" w:rsidP="00BF4CDF">
      <w:pPr>
        <w:jc w:val="both"/>
        <w:rPr>
          <w:rFonts w:ascii="Arial" w:eastAsiaTheme="minorHAnsi" w:hAnsi="Arial" w:cs="Arial"/>
        </w:rPr>
      </w:pPr>
      <w:r>
        <w:rPr>
          <w:rFonts w:ascii="Arial" w:hAnsi="Arial" w:cs="Arial"/>
          <w:bCs/>
        </w:rPr>
        <w:t>Une</w:t>
      </w:r>
      <w:r w:rsidR="00AF0700" w:rsidRPr="00354B47">
        <w:rPr>
          <w:rFonts w:ascii="Arial" w:eastAsiaTheme="minorHAnsi" w:hAnsi="Arial" w:cs="Arial"/>
        </w:rPr>
        <w:t xml:space="preserve"> présentation simplifiée du compte administratif 202</w:t>
      </w:r>
      <w:r w:rsidR="008867AC">
        <w:rPr>
          <w:rFonts w:ascii="Arial" w:eastAsiaTheme="minorHAnsi" w:hAnsi="Arial" w:cs="Arial"/>
        </w:rPr>
        <w:t>3</w:t>
      </w:r>
      <w:r>
        <w:rPr>
          <w:rFonts w:ascii="Arial" w:eastAsiaTheme="minorHAnsi" w:hAnsi="Arial" w:cs="Arial"/>
        </w:rPr>
        <w:t xml:space="preserve"> a été remise à chaque conseiller municipal, ainsi qu’un état détaillé des dépenses réalisées par article, établi par Madame le Maire</w:t>
      </w:r>
      <w:r w:rsidR="00AF0700" w:rsidRPr="00354B47">
        <w:rPr>
          <w:rFonts w:ascii="Arial" w:eastAsiaTheme="minorHAnsi" w:hAnsi="Arial" w:cs="Arial"/>
        </w:rPr>
        <w:t>.</w:t>
      </w:r>
    </w:p>
    <w:p w14:paraId="7CF96ECE" w14:textId="1A0D762F" w:rsidR="00BC621A" w:rsidRDefault="00BA5DD2" w:rsidP="00BF4CDF">
      <w:pPr>
        <w:jc w:val="both"/>
        <w:rPr>
          <w:rFonts w:ascii="Arial" w:eastAsiaTheme="minorHAnsi" w:hAnsi="Arial" w:cs="Arial"/>
        </w:rPr>
      </w:pPr>
      <w:r>
        <w:rPr>
          <w:rFonts w:ascii="Arial" w:eastAsiaTheme="minorHAnsi" w:hAnsi="Arial" w:cs="Arial"/>
        </w:rPr>
        <w:t>Au chapitre 011 – charges à caractère général, Caroline LE CORRE souligne que des efforts ont été effectu</w:t>
      </w:r>
      <w:r w:rsidR="00B27933">
        <w:rPr>
          <w:rFonts w:ascii="Arial" w:eastAsiaTheme="minorHAnsi" w:hAnsi="Arial" w:cs="Arial"/>
        </w:rPr>
        <w:t>és</w:t>
      </w:r>
      <w:r>
        <w:rPr>
          <w:rFonts w:ascii="Arial" w:eastAsiaTheme="minorHAnsi" w:hAnsi="Arial" w:cs="Arial"/>
        </w:rPr>
        <w:t xml:space="preserve"> pour maîtriser ces dépenses notamment celles d’électricité. </w:t>
      </w:r>
      <w:r w:rsidR="00B27933">
        <w:rPr>
          <w:rFonts w:ascii="Arial" w:eastAsiaTheme="minorHAnsi" w:hAnsi="Arial" w:cs="Arial"/>
        </w:rPr>
        <w:t xml:space="preserve">Elle apporte ensuite plusieurs précisions. </w:t>
      </w:r>
      <w:r>
        <w:rPr>
          <w:rFonts w:ascii="Arial" w:eastAsiaTheme="minorHAnsi" w:hAnsi="Arial" w:cs="Arial"/>
        </w:rPr>
        <w:t xml:space="preserve">Elle souligne que les dépenses alimentaires pour la cantine augmentent aussi. </w:t>
      </w:r>
      <w:r w:rsidR="00172A4E">
        <w:rPr>
          <w:rFonts w:ascii="Arial" w:eastAsiaTheme="minorHAnsi" w:hAnsi="Arial" w:cs="Arial"/>
        </w:rPr>
        <w:t>A l’article 60628, sont notamment imputés les achats de fournitures pour les travaux effectués par les services techniques. L’article 60631 – fournitures d’entretien</w:t>
      </w:r>
      <w:r w:rsidR="00B27933">
        <w:rPr>
          <w:rFonts w:ascii="Arial" w:eastAsiaTheme="minorHAnsi" w:hAnsi="Arial" w:cs="Arial"/>
        </w:rPr>
        <w:t xml:space="preserve">, </w:t>
      </w:r>
      <w:r w:rsidR="00172A4E">
        <w:rPr>
          <w:rFonts w:ascii="Arial" w:eastAsiaTheme="minorHAnsi" w:hAnsi="Arial" w:cs="Arial"/>
        </w:rPr>
        <w:t xml:space="preserve">augmente aussi depuis la crise sanitaire du COVID et l’entretien de la cantine répond à des protocoles qui coûtent cher. </w:t>
      </w:r>
      <w:r w:rsidR="00B27933">
        <w:rPr>
          <w:rFonts w:ascii="Arial" w:eastAsiaTheme="minorHAnsi" w:hAnsi="Arial" w:cs="Arial"/>
        </w:rPr>
        <w:t>A l’</w:t>
      </w:r>
      <w:r w:rsidR="00172A4E">
        <w:rPr>
          <w:rFonts w:ascii="Arial" w:eastAsiaTheme="minorHAnsi" w:hAnsi="Arial" w:cs="Arial"/>
        </w:rPr>
        <w:t>article 60632 – fournitures de petits équipements</w:t>
      </w:r>
      <w:r w:rsidR="00B27933">
        <w:rPr>
          <w:rFonts w:ascii="Arial" w:eastAsiaTheme="minorHAnsi" w:hAnsi="Arial" w:cs="Arial"/>
        </w:rPr>
        <w:t>,</w:t>
      </w:r>
      <w:r w:rsidR="00172A4E">
        <w:rPr>
          <w:rFonts w:ascii="Arial" w:eastAsiaTheme="minorHAnsi" w:hAnsi="Arial" w:cs="Arial"/>
        </w:rPr>
        <w:t xml:space="preserve"> a notamment été acheté un billard</w:t>
      </w:r>
      <w:r w:rsidR="004B24DF">
        <w:rPr>
          <w:rFonts w:ascii="Arial" w:eastAsiaTheme="minorHAnsi" w:hAnsi="Arial" w:cs="Arial"/>
        </w:rPr>
        <w:t xml:space="preserve"> (700, 00 €)</w:t>
      </w:r>
      <w:r w:rsidR="00172A4E">
        <w:rPr>
          <w:rFonts w:ascii="Arial" w:eastAsiaTheme="minorHAnsi" w:hAnsi="Arial" w:cs="Arial"/>
        </w:rPr>
        <w:t xml:space="preserve">, qui a permis au club de relancer ses activités. </w:t>
      </w:r>
      <w:r w:rsidR="00C74D5D">
        <w:rPr>
          <w:rFonts w:ascii="Arial" w:eastAsiaTheme="minorHAnsi" w:hAnsi="Arial" w:cs="Arial"/>
        </w:rPr>
        <w:t xml:space="preserve">A l’article 611 – contrat de prestations de service, Caroline LE CORRE fait remarquer que le Centre d’Instruction d’Urbanisme </w:t>
      </w:r>
      <w:r w:rsidR="00270729">
        <w:rPr>
          <w:rFonts w:ascii="Arial" w:eastAsiaTheme="minorHAnsi" w:hAnsi="Arial" w:cs="Arial"/>
        </w:rPr>
        <w:t>est coûteux et que la vérification des dispositifs d’incendie a été facturé</w:t>
      </w:r>
      <w:r w:rsidR="00B27933">
        <w:rPr>
          <w:rFonts w:ascii="Arial" w:eastAsiaTheme="minorHAnsi" w:hAnsi="Arial" w:cs="Arial"/>
        </w:rPr>
        <w:t>e</w:t>
      </w:r>
      <w:r w:rsidR="00270729">
        <w:rPr>
          <w:rFonts w:ascii="Arial" w:eastAsiaTheme="minorHAnsi" w:hAnsi="Arial" w:cs="Arial"/>
        </w:rPr>
        <w:t xml:space="preserve"> par Suez pour deux an</w:t>
      </w:r>
      <w:r w:rsidR="00B27933">
        <w:rPr>
          <w:rFonts w:ascii="Arial" w:eastAsiaTheme="minorHAnsi" w:hAnsi="Arial" w:cs="Arial"/>
        </w:rPr>
        <w:t>née</w:t>
      </w:r>
      <w:r w:rsidR="00270729">
        <w:rPr>
          <w:rFonts w:ascii="Arial" w:eastAsiaTheme="minorHAnsi" w:hAnsi="Arial" w:cs="Arial"/>
        </w:rPr>
        <w:t>s</w:t>
      </w:r>
      <w:r w:rsidR="00B27933">
        <w:rPr>
          <w:rFonts w:ascii="Arial" w:eastAsiaTheme="minorHAnsi" w:hAnsi="Arial" w:cs="Arial"/>
        </w:rPr>
        <w:t xml:space="preserve"> (2022 et 2023)</w:t>
      </w:r>
      <w:r w:rsidR="00270729">
        <w:rPr>
          <w:rFonts w:ascii="Arial" w:eastAsiaTheme="minorHAnsi" w:hAnsi="Arial" w:cs="Arial"/>
        </w:rPr>
        <w:t xml:space="preserve">. L’article 6156 – maintenance du matériel enregistre des dépenses importantes : maintenance informatique, maintenance des photocopieurs, maintenance de l’élévateur de la salle des fêtes, </w:t>
      </w:r>
      <w:r w:rsidR="004B24DF">
        <w:rPr>
          <w:rFonts w:ascii="Arial" w:eastAsiaTheme="minorHAnsi" w:hAnsi="Arial" w:cs="Arial"/>
        </w:rPr>
        <w:t xml:space="preserve">ascenseur, </w:t>
      </w:r>
      <w:r w:rsidR="00270729">
        <w:rPr>
          <w:rFonts w:ascii="Arial" w:eastAsiaTheme="minorHAnsi" w:hAnsi="Arial" w:cs="Arial"/>
        </w:rPr>
        <w:t xml:space="preserve">Orange, panneau lumineux de la place du marché, vérification des extincteurs, désenfumage, cloches de l’église… </w:t>
      </w:r>
      <w:r w:rsidR="00BC621A">
        <w:rPr>
          <w:rFonts w:ascii="Arial" w:eastAsiaTheme="minorHAnsi" w:hAnsi="Arial" w:cs="Arial"/>
        </w:rPr>
        <w:t>A l’article 623 – fêtes et cérémonies sont comptabilisés les frais liés aux fêtes de fin d’année</w:t>
      </w:r>
      <w:r w:rsidR="004B24DF">
        <w:rPr>
          <w:rFonts w:ascii="Arial" w:eastAsiaTheme="minorHAnsi" w:hAnsi="Arial" w:cs="Arial"/>
        </w:rPr>
        <w:t xml:space="preserve"> (les colis de Noël représentent une dépense d’environ 13 000, 00 €), </w:t>
      </w:r>
      <w:r w:rsidR="00BC621A">
        <w:rPr>
          <w:rFonts w:ascii="Arial" w:eastAsiaTheme="minorHAnsi" w:hAnsi="Arial" w:cs="Arial"/>
        </w:rPr>
        <w:t xml:space="preserve">les différentes réceptions et accueils, publications officielles et de communication… A l’article 6288 – autres services extérieurs sont imputés notamment la saison culturelle, les frais liés aux différents sinistres, divers diagnostics, des services de la protection civile des analyses de laboratoires, les stérilisations de chats, le SDIC, la barrière du moto-cross… Au total, l’année 2023 compte 420 595.81 € de charges à caractère général, en nette augmentation par rapport à l’année 2022 (364 497.10€). </w:t>
      </w:r>
    </w:p>
    <w:p w14:paraId="2FB3BC1B" w14:textId="59329695" w:rsidR="001C5CF6" w:rsidRDefault="001C5CF6" w:rsidP="00BF4CDF">
      <w:pPr>
        <w:jc w:val="both"/>
        <w:rPr>
          <w:rFonts w:ascii="Arial" w:eastAsiaTheme="minorHAnsi" w:hAnsi="Arial" w:cs="Arial"/>
        </w:rPr>
      </w:pPr>
      <w:r>
        <w:rPr>
          <w:rFonts w:ascii="Arial" w:eastAsiaTheme="minorHAnsi" w:hAnsi="Arial" w:cs="Arial"/>
        </w:rPr>
        <w:t xml:space="preserve">Une interrogation est soulagée par rapport à l’imputation du déneigement réalisé par le SIVOM Auzances Bellegarde : article 6288 ? ou 615231 qui permettrait la récupération du FCTVA sur ces dépenses.                    Mr </w:t>
      </w:r>
      <w:proofErr w:type="spellStart"/>
      <w:proofErr w:type="gramStart"/>
      <w:r>
        <w:rPr>
          <w:rFonts w:ascii="Arial" w:eastAsiaTheme="minorHAnsi" w:hAnsi="Arial" w:cs="Arial"/>
        </w:rPr>
        <w:t>Marguinaud</w:t>
      </w:r>
      <w:proofErr w:type="spellEnd"/>
      <w:r>
        <w:rPr>
          <w:rFonts w:ascii="Arial" w:eastAsiaTheme="minorHAnsi" w:hAnsi="Arial" w:cs="Arial"/>
        </w:rPr>
        <w:t xml:space="preserve">  précise</w:t>
      </w:r>
      <w:proofErr w:type="gramEnd"/>
      <w:r>
        <w:rPr>
          <w:rFonts w:ascii="Arial" w:eastAsiaTheme="minorHAnsi" w:hAnsi="Arial" w:cs="Arial"/>
        </w:rPr>
        <w:t xml:space="preserve"> que cette dépense doit être imputée à l’article 6288 car le déneigement nettoie « la voirie » et ne lui apporte pas une plus-value par « une réparation »</w:t>
      </w:r>
      <w:r w:rsidR="004B24DF">
        <w:rPr>
          <w:rFonts w:ascii="Arial" w:eastAsiaTheme="minorHAnsi" w:hAnsi="Arial" w:cs="Arial"/>
        </w:rPr>
        <w:t>, donc pas de récupération du FCTVA</w:t>
      </w:r>
      <w:r>
        <w:rPr>
          <w:rFonts w:ascii="Arial" w:eastAsiaTheme="minorHAnsi" w:hAnsi="Arial" w:cs="Arial"/>
        </w:rPr>
        <w:t>.</w:t>
      </w:r>
    </w:p>
    <w:p w14:paraId="57F8AF9A" w14:textId="77777777" w:rsidR="001C5CF6" w:rsidRDefault="001C5CF6" w:rsidP="00BF4CDF">
      <w:pPr>
        <w:jc w:val="both"/>
        <w:rPr>
          <w:rFonts w:ascii="Arial" w:eastAsiaTheme="minorHAnsi" w:hAnsi="Arial" w:cs="Arial"/>
        </w:rPr>
      </w:pPr>
    </w:p>
    <w:p w14:paraId="3C7AE792" w14:textId="4F0518D1" w:rsidR="00BC621A" w:rsidRDefault="00F62341" w:rsidP="00402582">
      <w:pPr>
        <w:spacing w:after="0"/>
        <w:jc w:val="both"/>
        <w:rPr>
          <w:rFonts w:ascii="Arial" w:eastAsiaTheme="minorHAnsi" w:hAnsi="Arial" w:cs="Arial"/>
        </w:rPr>
      </w:pPr>
      <w:r>
        <w:rPr>
          <w:rFonts w:ascii="Arial" w:eastAsiaTheme="minorHAnsi" w:hAnsi="Arial" w:cs="Arial"/>
        </w:rPr>
        <w:t xml:space="preserve">Au chapitre 012 – charges de personnel, les dépenses totales s’élèvent à 641 973.70 €, également en augmentation par rapport à l’année précédente (583 527.62 €). Caroline LE CORRE précise que des agents recenseurs ont été rémunérés en 2023 à l’occasion du recensement générale de la population. Des rachats de points de retraite ont été payés aussi cette année. De plus, deux années </w:t>
      </w:r>
      <w:r w:rsidR="00402582">
        <w:rPr>
          <w:rFonts w:ascii="Arial" w:eastAsiaTheme="minorHAnsi" w:hAnsi="Arial" w:cs="Arial"/>
        </w:rPr>
        <w:t xml:space="preserve">(2021/2022) </w:t>
      </w:r>
      <w:r>
        <w:rPr>
          <w:rFonts w:ascii="Arial" w:eastAsiaTheme="minorHAnsi" w:hAnsi="Arial" w:cs="Arial"/>
        </w:rPr>
        <w:t xml:space="preserve">ont été </w:t>
      </w:r>
      <w:r w:rsidR="00402582">
        <w:rPr>
          <w:rFonts w:ascii="Arial" w:eastAsiaTheme="minorHAnsi" w:hAnsi="Arial" w:cs="Arial"/>
        </w:rPr>
        <w:t>régl</w:t>
      </w:r>
      <w:r>
        <w:rPr>
          <w:rFonts w:ascii="Arial" w:eastAsiaTheme="minorHAnsi" w:hAnsi="Arial" w:cs="Arial"/>
        </w:rPr>
        <w:t>é</w:t>
      </w:r>
      <w:r w:rsidR="00B27933">
        <w:rPr>
          <w:rFonts w:ascii="Arial" w:eastAsiaTheme="minorHAnsi" w:hAnsi="Arial" w:cs="Arial"/>
        </w:rPr>
        <w:t>e</w:t>
      </w:r>
      <w:r>
        <w:rPr>
          <w:rFonts w:ascii="Arial" w:eastAsiaTheme="minorHAnsi" w:hAnsi="Arial" w:cs="Arial"/>
        </w:rPr>
        <w:t xml:space="preserve">s à la communauté de communes pour </w:t>
      </w:r>
      <w:r w:rsidR="00B27933">
        <w:rPr>
          <w:rFonts w:ascii="Arial" w:eastAsiaTheme="minorHAnsi" w:hAnsi="Arial" w:cs="Arial"/>
        </w:rPr>
        <w:t>le</w:t>
      </w:r>
      <w:r w:rsidR="00402582">
        <w:rPr>
          <w:rFonts w:ascii="Arial" w:eastAsiaTheme="minorHAnsi" w:hAnsi="Arial" w:cs="Arial"/>
        </w:rPr>
        <w:t xml:space="preserve"> remboursement du</w:t>
      </w:r>
      <w:r w:rsidR="00B27933">
        <w:rPr>
          <w:rFonts w:ascii="Arial" w:eastAsiaTheme="minorHAnsi" w:hAnsi="Arial" w:cs="Arial"/>
        </w:rPr>
        <w:t xml:space="preserve"> service</w:t>
      </w:r>
      <w:r>
        <w:rPr>
          <w:rFonts w:ascii="Arial" w:eastAsiaTheme="minorHAnsi" w:hAnsi="Arial" w:cs="Arial"/>
        </w:rPr>
        <w:t xml:space="preserve"> périscolaire </w:t>
      </w:r>
      <w:r w:rsidR="00B27933">
        <w:rPr>
          <w:rFonts w:ascii="Arial" w:eastAsiaTheme="minorHAnsi" w:hAnsi="Arial" w:cs="Arial"/>
        </w:rPr>
        <w:t xml:space="preserve">fait par des agents intercommunaux </w:t>
      </w:r>
      <w:r>
        <w:rPr>
          <w:rFonts w:ascii="Arial" w:eastAsiaTheme="minorHAnsi" w:hAnsi="Arial" w:cs="Arial"/>
        </w:rPr>
        <w:t xml:space="preserve">(69 836.96 €). </w:t>
      </w:r>
    </w:p>
    <w:p w14:paraId="401013B3" w14:textId="2AF897F7" w:rsidR="00402582" w:rsidRDefault="00402582" w:rsidP="00402582">
      <w:pPr>
        <w:spacing w:after="0"/>
        <w:jc w:val="both"/>
        <w:rPr>
          <w:rFonts w:ascii="Arial" w:eastAsiaTheme="minorHAnsi" w:hAnsi="Arial" w:cs="Arial"/>
        </w:rPr>
      </w:pPr>
      <w:r>
        <w:rPr>
          <w:rFonts w:ascii="Arial" w:eastAsiaTheme="minorHAnsi" w:hAnsi="Arial" w:cs="Arial"/>
        </w:rPr>
        <w:t>Monsieur MARGUINAUD signale qu’il serait nécessaire que les appels soient faits dans les temps car cela impacte le budget communal.</w:t>
      </w:r>
    </w:p>
    <w:p w14:paraId="1670E996" w14:textId="77777777" w:rsidR="001C5CF6" w:rsidRDefault="001C5CF6" w:rsidP="00BF4CDF">
      <w:pPr>
        <w:jc w:val="both"/>
        <w:rPr>
          <w:rFonts w:ascii="Arial" w:eastAsiaTheme="minorHAnsi" w:hAnsi="Arial" w:cs="Arial"/>
        </w:rPr>
      </w:pPr>
    </w:p>
    <w:p w14:paraId="2D191FAE" w14:textId="4DEABFAA" w:rsidR="009E00D6" w:rsidRDefault="00F62341" w:rsidP="00BF4CDF">
      <w:pPr>
        <w:jc w:val="both"/>
        <w:rPr>
          <w:rFonts w:ascii="Arial" w:eastAsiaTheme="minorHAnsi" w:hAnsi="Arial" w:cs="Arial"/>
        </w:rPr>
      </w:pPr>
      <w:r>
        <w:rPr>
          <w:rFonts w:ascii="Arial" w:eastAsiaTheme="minorHAnsi" w:hAnsi="Arial" w:cs="Arial"/>
        </w:rPr>
        <w:t xml:space="preserve">Au chapitre 65 – autres charges de gestion courante, d’un montant global de 101 895.18 €, sont imputées notamment les indemnités des élus (50 000.00 €), les subventions de fonctionnement aux associations, les contributions aux organismes de regroupement, la subvention de fonctionnement pour l’ALSH </w:t>
      </w:r>
      <w:proofErr w:type="spellStart"/>
      <w:r>
        <w:rPr>
          <w:rFonts w:ascii="Arial" w:eastAsiaTheme="minorHAnsi" w:hAnsi="Arial" w:cs="Arial"/>
        </w:rPr>
        <w:t>Micado</w:t>
      </w:r>
      <w:proofErr w:type="spellEnd"/>
      <w:r w:rsidR="009E00D6">
        <w:rPr>
          <w:rFonts w:ascii="Arial" w:eastAsiaTheme="minorHAnsi" w:hAnsi="Arial" w:cs="Arial"/>
        </w:rPr>
        <w:t>, la subvention pour le comice agricole quinquennal</w:t>
      </w:r>
      <w:r>
        <w:rPr>
          <w:rFonts w:ascii="Arial" w:eastAsiaTheme="minorHAnsi" w:hAnsi="Arial" w:cs="Arial"/>
        </w:rPr>
        <w:t xml:space="preserve">. </w:t>
      </w:r>
      <w:r w:rsidR="009E00D6">
        <w:rPr>
          <w:rFonts w:ascii="Arial" w:eastAsiaTheme="minorHAnsi" w:hAnsi="Arial" w:cs="Arial"/>
        </w:rPr>
        <w:t xml:space="preserve">Françoise SIMON souligne que la Maison France Services s’avère coûter plus cher que prévu, la dotation ne suffisant pas à couvrir les frais communaux engendrés pour ce service </w:t>
      </w:r>
      <w:r w:rsidR="00402582">
        <w:rPr>
          <w:rFonts w:ascii="Arial" w:eastAsiaTheme="minorHAnsi" w:hAnsi="Arial" w:cs="Arial"/>
        </w:rPr>
        <w:t>très utile à la population (estimation d’environ 60 000, 00 € pour une dotation de                35 000, 00 €).</w:t>
      </w:r>
      <w:r w:rsidR="009E00D6">
        <w:rPr>
          <w:rFonts w:ascii="Arial" w:eastAsiaTheme="minorHAnsi" w:hAnsi="Arial" w:cs="Arial"/>
        </w:rPr>
        <w:t xml:space="preserve"> </w:t>
      </w:r>
    </w:p>
    <w:p w14:paraId="0144E66B" w14:textId="5933265D" w:rsidR="001C5CF6" w:rsidRDefault="001C5CF6" w:rsidP="00BF4CDF">
      <w:pPr>
        <w:jc w:val="both"/>
        <w:rPr>
          <w:rFonts w:ascii="Arial" w:eastAsiaTheme="minorHAnsi" w:hAnsi="Arial" w:cs="Arial"/>
        </w:rPr>
      </w:pPr>
      <w:r>
        <w:rPr>
          <w:rFonts w:ascii="Arial" w:eastAsiaTheme="minorHAnsi" w:hAnsi="Arial" w:cs="Arial"/>
        </w:rPr>
        <w:lastRenderedPageBreak/>
        <w:t>Madame le Maire rappelle le fonctionnement de l’ALSH MICADO. La commune paie le solde de la subvention de l’année N-1 l’année N et verse un acompte de 50% de la subvention de l’année N.</w:t>
      </w:r>
    </w:p>
    <w:p w14:paraId="16C10636" w14:textId="63F0824C" w:rsidR="001C5CF6" w:rsidRDefault="001C5CF6" w:rsidP="00BF4CDF">
      <w:pPr>
        <w:jc w:val="both"/>
        <w:rPr>
          <w:rFonts w:ascii="Arial" w:eastAsiaTheme="minorHAnsi" w:hAnsi="Arial" w:cs="Arial"/>
        </w:rPr>
      </w:pPr>
      <w:r>
        <w:rPr>
          <w:rFonts w:ascii="Arial" w:eastAsiaTheme="minorHAnsi" w:hAnsi="Arial" w:cs="Arial"/>
        </w:rPr>
        <w:t>Pour la Maison France Services, la commune payait directement Benoît CARON, parti depuis le mois de novembre 2023 pour une autre collectivité. La subvention d’équilibre sera donc majoré</w:t>
      </w:r>
      <w:r w:rsidR="00ED1EAC">
        <w:rPr>
          <w:rFonts w:ascii="Arial" w:eastAsiaTheme="minorHAnsi" w:hAnsi="Arial" w:cs="Arial"/>
        </w:rPr>
        <w:t>e de cet emploi qui sera directement payé par le CAVL AGIR. Madame le Maire rappelle aussi la décision prise pour le versement d’un acompte de 20 000, 00 € lors du précédent conseil</w:t>
      </w:r>
      <w:r>
        <w:rPr>
          <w:rFonts w:ascii="Arial" w:eastAsiaTheme="minorHAnsi" w:hAnsi="Arial" w:cs="Arial"/>
        </w:rPr>
        <w:t xml:space="preserve"> </w:t>
      </w:r>
      <w:r w:rsidR="00ED1EAC">
        <w:rPr>
          <w:rFonts w:ascii="Arial" w:eastAsiaTheme="minorHAnsi" w:hAnsi="Arial" w:cs="Arial"/>
        </w:rPr>
        <w:t xml:space="preserve">municipal. L’aide de l’Etat qui sera de 40 000, </w:t>
      </w:r>
      <w:proofErr w:type="gramStart"/>
      <w:r w:rsidR="00ED1EAC">
        <w:rPr>
          <w:rFonts w:ascii="Arial" w:eastAsiaTheme="minorHAnsi" w:hAnsi="Arial" w:cs="Arial"/>
        </w:rPr>
        <w:t>00  €</w:t>
      </w:r>
      <w:proofErr w:type="gramEnd"/>
      <w:r w:rsidR="00ED1EAC">
        <w:rPr>
          <w:rFonts w:ascii="Arial" w:eastAsiaTheme="minorHAnsi" w:hAnsi="Arial" w:cs="Arial"/>
        </w:rPr>
        <w:t xml:space="preserve"> en 2024 (35 000, 00 € en 2023) ne couvre pas toutes les dépenses de ce service</w:t>
      </w:r>
      <w:r w:rsidR="00402582">
        <w:rPr>
          <w:rFonts w:ascii="Arial" w:eastAsiaTheme="minorHAnsi" w:hAnsi="Arial" w:cs="Arial"/>
        </w:rPr>
        <w:t>, comme dit auparavant</w:t>
      </w:r>
      <w:r w:rsidR="00ED1EAC">
        <w:rPr>
          <w:rFonts w:ascii="Arial" w:eastAsiaTheme="minorHAnsi" w:hAnsi="Arial" w:cs="Arial"/>
        </w:rPr>
        <w:t>.</w:t>
      </w:r>
    </w:p>
    <w:p w14:paraId="4A6D0389" w14:textId="727A2206" w:rsidR="0020161D" w:rsidRDefault="0020161D" w:rsidP="00BF4CDF">
      <w:pPr>
        <w:jc w:val="both"/>
        <w:rPr>
          <w:rFonts w:ascii="Arial" w:eastAsiaTheme="minorHAnsi" w:hAnsi="Arial" w:cs="Arial"/>
        </w:rPr>
      </w:pPr>
      <w:r>
        <w:rPr>
          <w:rFonts w:ascii="Arial" w:eastAsiaTheme="minorHAnsi" w:hAnsi="Arial" w:cs="Arial"/>
        </w:rPr>
        <w:t>Le total des dépenses de fonctionnement 2023 s’élève à 1 187</w:t>
      </w:r>
      <w:r w:rsidR="00B27933">
        <w:rPr>
          <w:rFonts w:ascii="Arial" w:eastAsiaTheme="minorHAnsi" w:hAnsi="Arial" w:cs="Arial"/>
        </w:rPr>
        <w:t> </w:t>
      </w:r>
      <w:r>
        <w:rPr>
          <w:rFonts w:ascii="Arial" w:eastAsiaTheme="minorHAnsi" w:hAnsi="Arial" w:cs="Arial"/>
        </w:rPr>
        <w:t>806</w:t>
      </w:r>
      <w:r w:rsidR="00B27933">
        <w:rPr>
          <w:rFonts w:ascii="Arial" w:eastAsiaTheme="minorHAnsi" w:hAnsi="Arial" w:cs="Arial"/>
        </w:rPr>
        <w:t xml:space="preserve">, </w:t>
      </w:r>
      <w:r>
        <w:rPr>
          <w:rFonts w:ascii="Arial" w:eastAsiaTheme="minorHAnsi" w:hAnsi="Arial" w:cs="Arial"/>
        </w:rPr>
        <w:t xml:space="preserve">85 €. </w:t>
      </w:r>
    </w:p>
    <w:p w14:paraId="76D5E38B" w14:textId="395161BA" w:rsidR="0020161D" w:rsidRDefault="0020161D" w:rsidP="00BF4CDF">
      <w:pPr>
        <w:jc w:val="both"/>
        <w:rPr>
          <w:rFonts w:ascii="Arial" w:eastAsiaTheme="minorHAnsi" w:hAnsi="Arial" w:cs="Arial"/>
        </w:rPr>
      </w:pPr>
      <w:r>
        <w:rPr>
          <w:rFonts w:ascii="Arial" w:eastAsiaTheme="minorHAnsi" w:hAnsi="Arial" w:cs="Arial"/>
        </w:rPr>
        <w:t xml:space="preserve">Au niveau des recettes, au chapitre 013 – atténuation de charges, sont encaissées les remboursements par l’assurance statutaire du personnel en congé de maladie. Au niveau des taxes, la taxe d’habitation est toujours versée pour les résidences secondaires uniquement. Il est à noter que les dotations de l’Etat sont en baisse. </w:t>
      </w:r>
      <w:r w:rsidR="004707CD">
        <w:rPr>
          <w:rFonts w:ascii="Arial" w:eastAsiaTheme="minorHAnsi" w:hAnsi="Arial" w:cs="Arial"/>
        </w:rPr>
        <w:t xml:space="preserve">La somme au 7381 (taxe additionnelle aux droits de mutation) devrait également baisser, précise Mr </w:t>
      </w:r>
      <w:proofErr w:type="spellStart"/>
      <w:r w:rsidR="004707CD">
        <w:rPr>
          <w:rFonts w:ascii="Arial" w:eastAsiaTheme="minorHAnsi" w:hAnsi="Arial" w:cs="Arial"/>
        </w:rPr>
        <w:t>Marguinaud</w:t>
      </w:r>
      <w:proofErr w:type="spellEnd"/>
      <w:r w:rsidR="004707CD">
        <w:rPr>
          <w:rFonts w:ascii="Arial" w:eastAsiaTheme="minorHAnsi" w:hAnsi="Arial" w:cs="Arial"/>
        </w:rPr>
        <w:t xml:space="preserve">, suite à une baisse de 20% des biens immobiliers et à la baisse des prix (erreur d’imputation en 7482). </w:t>
      </w:r>
    </w:p>
    <w:p w14:paraId="5E9860CB" w14:textId="586A39B5" w:rsidR="0020161D" w:rsidRDefault="0020161D" w:rsidP="00BF4CDF">
      <w:pPr>
        <w:jc w:val="both"/>
        <w:rPr>
          <w:rFonts w:ascii="Arial" w:eastAsiaTheme="minorHAnsi" w:hAnsi="Arial" w:cs="Arial"/>
        </w:rPr>
      </w:pPr>
      <w:r>
        <w:rPr>
          <w:rFonts w:ascii="Arial" w:eastAsiaTheme="minorHAnsi" w:hAnsi="Arial" w:cs="Arial"/>
        </w:rPr>
        <w:t>Au chapitre 75, sont comptabilisées des indemnités de sinistres d’assurance, des subventions européennes concernant le patrimoine</w:t>
      </w:r>
      <w:r w:rsidR="00402582">
        <w:rPr>
          <w:rFonts w:ascii="Arial" w:eastAsiaTheme="minorHAnsi" w:hAnsi="Arial" w:cs="Arial"/>
        </w:rPr>
        <w:t xml:space="preserve"> « eau »</w:t>
      </w:r>
      <w:r>
        <w:rPr>
          <w:rFonts w:ascii="Arial" w:eastAsiaTheme="minorHAnsi" w:hAnsi="Arial" w:cs="Arial"/>
        </w:rPr>
        <w:t xml:space="preserve">, les loyers des logements communaux loués. </w:t>
      </w:r>
      <w:r w:rsidR="00CF3355">
        <w:rPr>
          <w:rFonts w:ascii="Arial" w:eastAsiaTheme="minorHAnsi" w:hAnsi="Arial" w:cs="Arial"/>
        </w:rPr>
        <w:t xml:space="preserve">Il est à noter qu’il manque un encaissement d’une échéance de décembre du contingent aide sociale de la communauté de communes d’environ 10 000.00 €. </w:t>
      </w:r>
      <w:r w:rsidR="00402582">
        <w:rPr>
          <w:rFonts w:ascii="Arial" w:eastAsiaTheme="minorHAnsi" w:hAnsi="Arial" w:cs="Arial"/>
        </w:rPr>
        <w:t>Monsieur MARGUINAUD signale que ce retard s’ajoute au double paiement du remboursement périscolaire et que sans cela, la commune aurait un résultat comparable à celui de l’an dernier.</w:t>
      </w:r>
    </w:p>
    <w:p w14:paraId="381B649E" w14:textId="52782EB3" w:rsidR="004A7638" w:rsidRDefault="004A7638" w:rsidP="00BF4CDF">
      <w:pPr>
        <w:jc w:val="both"/>
        <w:rPr>
          <w:rFonts w:ascii="Arial" w:eastAsiaTheme="minorHAnsi" w:hAnsi="Arial" w:cs="Arial"/>
        </w:rPr>
      </w:pPr>
      <w:r>
        <w:rPr>
          <w:rFonts w:ascii="Arial" w:eastAsiaTheme="minorHAnsi" w:hAnsi="Arial" w:cs="Arial"/>
        </w:rPr>
        <w:t xml:space="preserve">Au chapitre 77 – produits exceptionnels, sont encaissés la cession d’un terrain au lotissement du Bois Joli et un remboursement d’un trop versé à Suez. </w:t>
      </w:r>
    </w:p>
    <w:p w14:paraId="72EEB12D" w14:textId="551497D0" w:rsidR="00B27933" w:rsidRDefault="00675B18" w:rsidP="00BF4CDF">
      <w:pPr>
        <w:jc w:val="both"/>
        <w:rPr>
          <w:rFonts w:ascii="Arial" w:eastAsiaTheme="minorHAnsi" w:hAnsi="Arial" w:cs="Arial"/>
        </w:rPr>
      </w:pPr>
      <w:r>
        <w:rPr>
          <w:rFonts w:ascii="Arial" w:eastAsiaTheme="minorHAnsi" w:hAnsi="Arial" w:cs="Arial"/>
        </w:rPr>
        <w:t xml:space="preserve">Les provisions </w:t>
      </w:r>
      <w:r w:rsidR="001C5CF6">
        <w:rPr>
          <w:rFonts w:ascii="Arial" w:eastAsiaTheme="minorHAnsi" w:hAnsi="Arial" w:cs="Arial"/>
        </w:rPr>
        <w:t xml:space="preserve">(articles 681 et 781 en dépenses et recettes) </w:t>
      </w:r>
      <w:r>
        <w:rPr>
          <w:rFonts w:ascii="Arial" w:eastAsiaTheme="minorHAnsi" w:hAnsi="Arial" w:cs="Arial"/>
        </w:rPr>
        <w:t xml:space="preserve">sont des écritures au nom de la collectivité, sans décaissements ou encaissements, pour </w:t>
      </w:r>
      <w:r w:rsidR="001C5CF6">
        <w:rPr>
          <w:rFonts w:ascii="Arial" w:eastAsiaTheme="minorHAnsi" w:hAnsi="Arial" w:cs="Arial"/>
        </w:rPr>
        <w:t>provisionner un</w:t>
      </w:r>
      <w:r>
        <w:rPr>
          <w:rFonts w:ascii="Arial" w:eastAsiaTheme="minorHAnsi" w:hAnsi="Arial" w:cs="Arial"/>
        </w:rPr>
        <w:t xml:space="preserve"> risque d’au minimum 15% des créances de plus de deux ans</w:t>
      </w:r>
      <w:r w:rsidR="00B27933">
        <w:rPr>
          <w:rFonts w:ascii="Arial" w:eastAsiaTheme="minorHAnsi" w:hAnsi="Arial" w:cs="Arial"/>
        </w:rPr>
        <w:t>,</w:t>
      </w:r>
      <w:r>
        <w:rPr>
          <w:rFonts w:ascii="Arial" w:eastAsiaTheme="minorHAnsi" w:hAnsi="Arial" w:cs="Arial"/>
        </w:rPr>
        <w:t xml:space="preserve"> non recouvrées. </w:t>
      </w:r>
    </w:p>
    <w:p w14:paraId="4CC2E16A" w14:textId="6E5D3830" w:rsidR="00675B18" w:rsidRDefault="00B27933" w:rsidP="00BF4CDF">
      <w:pPr>
        <w:jc w:val="both"/>
        <w:rPr>
          <w:rFonts w:ascii="Arial" w:eastAsiaTheme="minorHAnsi" w:hAnsi="Arial" w:cs="Arial"/>
        </w:rPr>
      </w:pPr>
      <w:r>
        <w:rPr>
          <w:rFonts w:ascii="Arial" w:eastAsiaTheme="minorHAnsi" w:hAnsi="Arial" w:cs="Arial"/>
        </w:rPr>
        <w:t>D</w:t>
      </w:r>
      <w:r w:rsidR="00443F26">
        <w:rPr>
          <w:rFonts w:ascii="Arial" w:eastAsiaTheme="minorHAnsi" w:hAnsi="Arial" w:cs="Arial"/>
        </w:rPr>
        <w:t xml:space="preserve">es </w:t>
      </w:r>
      <w:r>
        <w:rPr>
          <w:rFonts w:ascii="Arial" w:eastAsiaTheme="minorHAnsi" w:hAnsi="Arial" w:cs="Arial"/>
        </w:rPr>
        <w:t xml:space="preserve">crédits </w:t>
      </w:r>
      <w:r w:rsidR="001C5CF6">
        <w:rPr>
          <w:rFonts w:ascii="Arial" w:eastAsiaTheme="minorHAnsi" w:hAnsi="Arial" w:cs="Arial"/>
        </w:rPr>
        <w:t xml:space="preserve">peuvent aussi être prévus </w:t>
      </w:r>
      <w:r>
        <w:rPr>
          <w:rFonts w:ascii="Arial" w:eastAsiaTheme="minorHAnsi" w:hAnsi="Arial" w:cs="Arial"/>
        </w:rPr>
        <w:t>pour des</w:t>
      </w:r>
      <w:r w:rsidR="00443F26">
        <w:rPr>
          <w:rFonts w:ascii="Arial" w:eastAsiaTheme="minorHAnsi" w:hAnsi="Arial" w:cs="Arial"/>
        </w:rPr>
        <w:t xml:space="preserve"> créances éteintes </w:t>
      </w:r>
      <w:r w:rsidR="001C5CF6">
        <w:rPr>
          <w:rFonts w:ascii="Arial" w:eastAsiaTheme="minorHAnsi" w:hAnsi="Arial" w:cs="Arial"/>
        </w:rPr>
        <w:t xml:space="preserve">à l’article 6542 </w:t>
      </w:r>
      <w:r w:rsidR="00443F26">
        <w:rPr>
          <w:rFonts w:ascii="Arial" w:eastAsiaTheme="minorHAnsi" w:hAnsi="Arial" w:cs="Arial"/>
        </w:rPr>
        <w:t xml:space="preserve">(dettes à effacer) ou </w:t>
      </w:r>
      <w:r w:rsidR="001C5CF6">
        <w:rPr>
          <w:rFonts w:ascii="Arial" w:eastAsiaTheme="minorHAnsi" w:hAnsi="Arial" w:cs="Arial"/>
        </w:rPr>
        <w:t>d</w:t>
      </w:r>
      <w:r w:rsidR="00443F26">
        <w:rPr>
          <w:rFonts w:ascii="Arial" w:eastAsiaTheme="minorHAnsi" w:hAnsi="Arial" w:cs="Arial"/>
        </w:rPr>
        <w:t>es admissions en non</w:t>
      </w:r>
      <w:r>
        <w:rPr>
          <w:rFonts w:ascii="Arial" w:eastAsiaTheme="minorHAnsi" w:hAnsi="Arial" w:cs="Arial"/>
        </w:rPr>
        <w:t>-</w:t>
      </w:r>
      <w:r w:rsidR="00443F26">
        <w:rPr>
          <w:rFonts w:ascii="Arial" w:eastAsiaTheme="minorHAnsi" w:hAnsi="Arial" w:cs="Arial"/>
        </w:rPr>
        <w:t xml:space="preserve">valeur </w:t>
      </w:r>
      <w:r w:rsidR="001C5CF6">
        <w:rPr>
          <w:rFonts w:ascii="Arial" w:eastAsiaTheme="minorHAnsi" w:hAnsi="Arial" w:cs="Arial"/>
        </w:rPr>
        <w:t xml:space="preserve">à l’article 6541 </w:t>
      </w:r>
      <w:r w:rsidR="00443F26">
        <w:rPr>
          <w:rFonts w:ascii="Arial" w:eastAsiaTheme="minorHAnsi" w:hAnsi="Arial" w:cs="Arial"/>
        </w:rPr>
        <w:t xml:space="preserve">(arrêt de poursuites en vue du recouvrement). </w:t>
      </w:r>
    </w:p>
    <w:p w14:paraId="6CE6D6FB" w14:textId="685BB1E9" w:rsidR="00DD7E25" w:rsidRDefault="00DD7E25" w:rsidP="00BF4CDF">
      <w:pPr>
        <w:jc w:val="both"/>
        <w:rPr>
          <w:rFonts w:ascii="Arial" w:eastAsiaTheme="minorHAnsi" w:hAnsi="Arial" w:cs="Arial"/>
        </w:rPr>
      </w:pPr>
      <w:r>
        <w:rPr>
          <w:rFonts w:ascii="Arial" w:eastAsiaTheme="minorHAnsi" w:hAnsi="Arial" w:cs="Arial"/>
        </w:rPr>
        <w:t xml:space="preserve">Le montant total des recettes de fonctionnement s’élève à 1 590 749.00 €. </w:t>
      </w:r>
    </w:p>
    <w:p w14:paraId="728C7DD1" w14:textId="3B825191" w:rsidR="00DD7E25" w:rsidRDefault="00371D42" w:rsidP="00BF4CDF">
      <w:pPr>
        <w:jc w:val="both"/>
        <w:rPr>
          <w:rFonts w:ascii="Arial" w:eastAsiaTheme="minorHAnsi" w:hAnsi="Arial" w:cs="Arial"/>
        </w:rPr>
      </w:pPr>
      <w:r>
        <w:rPr>
          <w:rFonts w:ascii="Arial" w:eastAsiaTheme="minorHAnsi" w:hAnsi="Arial" w:cs="Arial"/>
        </w:rPr>
        <w:t>Ainsi l’excédent</w:t>
      </w:r>
      <w:r w:rsidR="00DD7E25">
        <w:rPr>
          <w:rFonts w:ascii="Arial" w:eastAsiaTheme="minorHAnsi" w:hAnsi="Arial" w:cs="Arial"/>
        </w:rPr>
        <w:t xml:space="preserve"> de clôture de 2023 est de 402 942.15 € en section de fonctionnement. </w:t>
      </w:r>
    </w:p>
    <w:p w14:paraId="73997B39" w14:textId="7A28B362" w:rsidR="00371D42" w:rsidRDefault="003252CF" w:rsidP="00BF4CDF">
      <w:pPr>
        <w:jc w:val="both"/>
        <w:rPr>
          <w:rFonts w:ascii="Arial" w:eastAsiaTheme="minorHAnsi" w:hAnsi="Arial" w:cs="Arial"/>
        </w:rPr>
      </w:pPr>
      <w:r>
        <w:rPr>
          <w:rFonts w:ascii="Arial" w:eastAsiaTheme="minorHAnsi" w:hAnsi="Arial" w:cs="Arial"/>
        </w:rPr>
        <w:t xml:space="preserve">Caroline LE CORRE détaille les dépenses et recettes d’investissement effectuées opération par opération. </w:t>
      </w:r>
      <w:r w:rsidR="00734600">
        <w:rPr>
          <w:rFonts w:ascii="Arial" w:eastAsiaTheme="minorHAnsi" w:hAnsi="Arial" w:cs="Arial"/>
        </w:rPr>
        <w:t xml:space="preserve">En voirie, ont été payés : des poteaux incendie, des plates formes à ordures ménagères, de la signalétique, des aménagements de voirie. </w:t>
      </w:r>
    </w:p>
    <w:p w14:paraId="07E1E32D" w14:textId="2CF8850A" w:rsidR="00734600" w:rsidRDefault="00734600" w:rsidP="00BF4CDF">
      <w:pPr>
        <w:jc w:val="both"/>
        <w:rPr>
          <w:rFonts w:ascii="Arial" w:eastAsiaTheme="minorHAnsi" w:hAnsi="Arial" w:cs="Arial"/>
        </w:rPr>
      </w:pPr>
      <w:r>
        <w:rPr>
          <w:rFonts w:ascii="Arial" w:eastAsiaTheme="minorHAnsi" w:hAnsi="Arial" w:cs="Arial"/>
        </w:rPr>
        <w:t>En mobilier ont notamment été achetés : un véhicule Jumpy, du mobilier pour la cantine ainsi que du matériel de cuisine pour lequel des subventions France Relance</w:t>
      </w:r>
      <w:r w:rsidR="001C5CF6">
        <w:rPr>
          <w:rFonts w:ascii="Arial" w:eastAsiaTheme="minorHAnsi" w:hAnsi="Arial" w:cs="Arial"/>
        </w:rPr>
        <w:t xml:space="preserve"> ont été touchées</w:t>
      </w:r>
      <w:r>
        <w:rPr>
          <w:rFonts w:ascii="Arial" w:eastAsiaTheme="minorHAnsi" w:hAnsi="Arial" w:cs="Arial"/>
        </w:rPr>
        <w:t xml:space="preserve">. </w:t>
      </w:r>
    </w:p>
    <w:p w14:paraId="13D6E895" w14:textId="58793B4C" w:rsidR="00734600" w:rsidRDefault="00734600" w:rsidP="00BF4CDF">
      <w:pPr>
        <w:jc w:val="both"/>
        <w:rPr>
          <w:rFonts w:ascii="Arial" w:eastAsiaTheme="minorHAnsi" w:hAnsi="Arial" w:cs="Arial"/>
        </w:rPr>
      </w:pPr>
      <w:r>
        <w:rPr>
          <w:rFonts w:ascii="Arial" w:eastAsiaTheme="minorHAnsi" w:hAnsi="Arial" w:cs="Arial"/>
        </w:rPr>
        <w:t xml:space="preserve">A l’étang des « Vergnes » une plateforme a été aménagée pour la guinguette. </w:t>
      </w:r>
    </w:p>
    <w:p w14:paraId="07C15493" w14:textId="1307FACC" w:rsidR="00734600" w:rsidRDefault="00734600" w:rsidP="00BF4CDF">
      <w:pPr>
        <w:jc w:val="both"/>
        <w:rPr>
          <w:rFonts w:ascii="Arial" w:eastAsiaTheme="minorHAnsi" w:hAnsi="Arial" w:cs="Arial"/>
        </w:rPr>
      </w:pPr>
      <w:r>
        <w:rPr>
          <w:rFonts w:ascii="Arial" w:eastAsiaTheme="minorHAnsi" w:hAnsi="Arial" w:cs="Arial"/>
        </w:rPr>
        <w:t xml:space="preserve">A l’opération salle omnisports, </w:t>
      </w:r>
      <w:r w:rsidR="00A24BD2">
        <w:rPr>
          <w:rFonts w:ascii="Arial" w:eastAsiaTheme="minorHAnsi" w:hAnsi="Arial" w:cs="Arial"/>
        </w:rPr>
        <w:t>ont</w:t>
      </w:r>
      <w:r>
        <w:rPr>
          <w:rFonts w:ascii="Arial" w:eastAsiaTheme="minorHAnsi" w:hAnsi="Arial" w:cs="Arial"/>
        </w:rPr>
        <w:t xml:space="preserve"> été mandaté</w:t>
      </w:r>
      <w:r w:rsidR="00A24BD2">
        <w:rPr>
          <w:rFonts w:ascii="Arial" w:eastAsiaTheme="minorHAnsi" w:hAnsi="Arial" w:cs="Arial"/>
        </w:rPr>
        <w:t>s</w:t>
      </w:r>
      <w:r>
        <w:rPr>
          <w:rFonts w:ascii="Arial" w:eastAsiaTheme="minorHAnsi" w:hAnsi="Arial" w:cs="Arial"/>
        </w:rPr>
        <w:t xml:space="preserve"> l’étude en vue de la rénovation énergétique et acoustique qui aura lieu cette année</w:t>
      </w:r>
      <w:r w:rsidR="00A24BD2">
        <w:rPr>
          <w:rFonts w:ascii="Arial" w:eastAsiaTheme="minorHAnsi" w:hAnsi="Arial" w:cs="Arial"/>
        </w:rPr>
        <w:t xml:space="preserve"> et la parution du marché</w:t>
      </w:r>
      <w:r>
        <w:rPr>
          <w:rFonts w:ascii="Arial" w:eastAsiaTheme="minorHAnsi" w:hAnsi="Arial" w:cs="Arial"/>
        </w:rPr>
        <w:t xml:space="preserve">. </w:t>
      </w:r>
    </w:p>
    <w:p w14:paraId="108ABE7F" w14:textId="44C30EBE" w:rsidR="00734600" w:rsidRDefault="00734600" w:rsidP="00BF4CDF">
      <w:pPr>
        <w:jc w:val="both"/>
        <w:rPr>
          <w:rFonts w:ascii="Arial" w:eastAsiaTheme="minorHAnsi" w:hAnsi="Arial" w:cs="Arial"/>
        </w:rPr>
      </w:pPr>
      <w:r>
        <w:rPr>
          <w:rFonts w:ascii="Arial" w:eastAsiaTheme="minorHAnsi" w:hAnsi="Arial" w:cs="Arial"/>
        </w:rPr>
        <w:t>L’opération</w:t>
      </w:r>
      <w:r w:rsidR="007779FA">
        <w:rPr>
          <w:rFonts w:ascii="Arial" w:eastAsiaTheme="minorHAnsi" w:hAnsi="Arial" w:cs="Arial"/>
        </w:rPr>
        <w:t xml:space="preserve"> signalétique concerne l’achat de signalétique routière et patrimoniale</w:t>
      </w:r>
      <w:r w:rsidR="00A24BD2">
        <w:rPr>
          <w:rFonts w:ascii="Arial" w:eastAsiaTheme="minorHAnsi" w:hAnsi="Arial" w:cs="Arial"/>
        </w:rPr>
        <w:t xml:space="preserve">, le règlement du graphiste et de l’imprimeur pour la </w:t>
      </w:r>
      <w:proofErr w:type="spellStart"/>
      <w:r w:rsidR="00A24BD2">
        <w:rPr>
          <w:rFonts w:ascii="Arial" w:eastAsiaTheme="minorHAnsi" w:hAnsi="Arial" w:cs="Arial"/>
        </w:rPr>
        <w:t>subligraphie</w:t>
      </w:r>
      <w:proofErr w:type="spellEnd"/>
      <w:r w:rsidR="00A24BD2">
        <w:rPr>
          <w:rFonts w:ascii="Arial" w:eastAsiaTheme="minorHAnsi" w:hAnsi="Arial" w:cs="Arial"/>
        </w:rPr>
        <w:t>.</w:t>
      </w:r>
      <w:r w:rsidR="007779FA">
        <w:rPr>
          <w:rFonts w:ascii="Arial" w:eastAsiaTheme="minorHAnsi" w:hAnsi="Arial" w:cs="Arial"/>
        </w:rPr>
        <w:t xml:space="preserve"> </w:t>
      </w:r>
    </w:p>
    <w:p w14:paraId="3FE7E278" w14:textId="021EF6B7" w:rsidR="00734600" w:rsidRDefault="00734600" w:rsidP="00BF4CDF">
      <w:pPr>
        <w:jc w:val="both"/>
        <w:rPr>
          <w:rFonts w:ascii="Arial" w:eastAsiaTheme="minorHAnsi" w:hAnsi="Arial" w:cs="Arial"/>
        </w:rPr>
      </w:pPr>
      <w:r>
        <w:rPr>
          <w:rFonts w:ascii="Arial" w:eastAsiaTheme="minorHAnsi" w:hAnsi="Arial" w:cs="Arial"/>
        </w:rPr>
        <w:t>Au niveau du parc de « </w:t>
      </w:r>
      <w:proofErr w:type="spellStart"/>
      <w:r>
        <w:rPr>
          <w:rFonts w:ascii="Arial" w:eastAsiaTheme="minorHAnsi" w:hAnsi="Arial" w:cs="Arial"/>
        </w:rPr>
        <w:t>Coux</w:t>
      </w:r>
      <w:proofErr w:type="spellEnd"/>
      <w:r>
        <w:rPr>
          <w:rFonts w:ascii="Arial" w:eastAsiaTheme="minorHAnsi" w:hAnsi="Arial" w:cs="Arial"/>
        </w:rPr>
        <w:t> »</w:t>
      </w:r>
      <w:r w:rsidR="004707CD">
        <w:rPr>
          <w:rFonts w:ascii="Arial" w:eastAsiaTheme="minorHAnsi" w:hAnsi="Arial" w:cs="Arial"/>
        </w:rPr>
        <w:t>,</w:t>
      </w:r>
      <w:r>
        <w:rPr>
          <w:rFonts w:ascii="Arial" w:eastAsiaTheme="minorHAnsi" w:hAnsi="Arial" w:cs="Arial"/>
        </w:rPr>
        <w:t xml:space="preserve"> un nouveau jeu a été acquis pour 5 000.00 €. </w:t>
      </w:r>
    </w:p>
    <w:p w14:paraId="4D64C1D2" w14:textId="21152E97" w:rsidR="007779FA" w:rsidRDefault="007779FA" w:rsidP="007779FA">
      <w:pPr>
        <w:jc w:val="both"/>
        <w:rPr>
          <w:rFonts w:ascii="Arial" w:eastAsiaTheme="minorHAnsi" w:hAnsi="Arial" w:cs="Arial"/>
        </w:rPr>
      </w:pPr>
      <w:r>
        <w:rPr>
          <w:rFonts w:ascii="Arial" w:eastAsiaTheme="minorHAnsi" w:hAnsi="Arial" w:cs="Arial"/>
        </w:rPr>
        <w:t>L’aménagement des ateliers municipaux est en cours de règlement</w:t>
      </w:r>
      <w:r w:rsidR="00A24BD2">
        <w:rPr>
          <w:rFonts w:ascii="Arial" w:eastAsiaTheme="minorHAnsi" w:hAnsi="Arial" w:cs="Arial"/>
        </w:rPr>
        <w:t>, fin prévue début 2024. Ne reste que l’aménagement extérieur</w:t>
      </w:r>
      <w:r>
        <w:rPr>
          <w:rFonts w:ascii="Arial" w:eastAsiaTheme="minorHAnsi" w:hAnsi="Arial" w:cs="Arial"/>
        </w:rPr>
        <w:t xml:space="preserve">. </w:t>
      </w:r>
    </w:p>
    <w:p w14:paraId="43F50F2F" w14:textId="01AFE869" w:rsidR="007779FA" w:rsidRDefault="007779FA" w:rsidP="007779FA">
      <w:pPr>
        <w:jc w:val="both"/>
        <w:rPr>
          <w:rFonts w:ascii="Arial" w:eastAsiaTheme="minorHAnsi" w:hAnsi="Arial" w:cs="Arial"/>
        </w:rPr>
      </w:pPr>
      <w:r>
        <w:rPr>
          <w:rFonts w:ascii="Arial" w:eastAsiaTheme="minorHAnsi" w:hAnsi="Arial" w:cs="Arial"/>
        </w:rPr>
        <w:t xml:space="preserve">L’étude faisabilité de la salle des fêtes a été payée en 2023, environ 20 000.00 €. </w:t>
      </w:r>
      <w:r w:rsidR="00F24173">
        <w:rPr>
          <w:rFonts w:ascii="Arial" w:eastAsiaTheme="minorHAnsi" w:hAnsi="Arial" w:cs="Arial"/>
        </w:rPr>
        <w:t>Reste une subvention à encaisser.</w:t>
      </w:r>
    </w:p>
    <w:p w14:paraId="5EF8CF11" w14:textId="299FD7C6" w:rsidR="007779FA" w:rsidRDefault="007779FA" w:rsidP="007779FA">
      <w:pPr>
        <w:jc w:val="both"/>
        <w:rPr>
          <w:rFonts w:ascii="Arial" w:eastAsiaTheme="minorHAnsi" w:hAnsi="Arial" w:cs="Arial"/>
        </w:rPr>
      </w:pPr>
      <w:r>
        <w:rPr>
          <w:rFonts w:ascii="Arial" w:eastAsiaTheme="minorHAnsi" w:hAnsi="Arial" w:cs="Arial"/>
        </w:rPr>
        <w:lastRenderedPageBreak/>
        <w:t xml:space="preserve">Au niveau de l’opération du patrimoine, des acomptes ont été versés pour les travaux de la chapelle Sainte Anne. </w:t>
      </w:r>
    </w:p>
    <w:p w14:paraId="6C26FADB" w14:textId="43BFF770" w:rsidR="008855AA" w:rsidRDefault="008855AA" w:rsidP="007779FA">
      <w:pPr>
        <w:jc w:val="both"/>
        <w:rPr>
          <w:rFonts w:ascii="Arial" w:eastAsiaTheme="minorHAnsi" w:hAnsi="Arial" w:cs="Arial"/>
        </w:rPr>
      </w:pPr>
      <w:r>
        <w:rPr>
          <w:rFonts w:ascii="Arial" w:eastAsiaTheme="minorHAnsi" w:hAnsi="Arial" w:cs="Arial"/>
        </w:rPr>
        <w:t xml:space="preserve">Les dépenses 2023 d’investissement s’élèvent à 724 194.80 € et les recettes à 618 238.11 €, soit un déficit de clôture de 105 956.69 €. </w:t>
      </w:r>
    </w:p>
    <w:p w14:paraId="0E07E119" w14:textId="5A60BC1F" w:rsidR="008855AA" w:rsidRDefault="008855AA" w:rsidP="007779FA">
      <w:pPr>
        <w:jc w:val="both"/>
        <w:rPr>
          <w:rFonts w:ascii="Arial" w:eastAsiaTheme="minorHAnsi" w:hAnsi="Arial" w:cs="Arial"/>
        </w:rPr>
      </w:pPr>
      <w:r>
        <w:rPr>
          <w:rFonts w:ascii="Arial" w:eastAsiaTheme="minorHAnsi" w:hAnsi="Arial" w:cs="Arial"/>
        </w:rPr>
        <w:t>Mis aux voix par Caroline LE CORRE, 1</w:t>
      </w:r>
      <w:r w:rsidRPr="008855AA">
        <w:rPr>
          <w:rFonts w:ascii="Arial" w:eastAsiaTheme="minorHAnsi" w:hAnsi="Arial" w:cs="Arial"/>
          <w:vertAlign w:val="superscript"/>
        </w:rPr>
        <w:t>ère</w:t>
      </w:r>
      <w:r>
        <w:rPr>
          <w:rFonts w:ascii="Arial" w:eastAsiaTheme="minorHAnsi" w:hAnsi="Arial" w:cs="Arial"/>
        </w:rPr>
        <w:t xml:space="preserve"> Adjointe, le compte administratif 2023 est adopté à l’unanimité des votants. </w:t>
      </w:r>
    </w:p>
    <w:p w14:paraId="326B2979" w14:textId="77777777" w:rsidR="008855AA" w:rsidRDefault="008855AA" w:rsidP="007779FA">
      <w:pPr>
        <w:jc w:val="both"/>
        <w:rPr>
          <w:rFonts w:ascii="Arial" w:eastAsiaTheme="minorHAnsi" w:hAnsi="Arial" w:cs="Arial"/>
        </w:rPr>
      </w:pPr>
    </w:p>
    <w:p w14:paraId="5B1F2660" w14:textId="212E18EA" w:rsidR="004707CD" w:rsidRDefault="008855AA" w:rsidP="007779FA">
      <w:pPr>
        <w:jc w:val="both"/>
        <w:rPr>
          <w:rFonts w:ascii="Arial" w:eastAsiaTheme="minorHAnsi" w:hAnsi="Arial" w:cs="Arial"/>
        </w:rPr>
      </w:pPr>
      <w:r>
        <w:rPr>
          <w:rFonts w:ascii="Arial" w:eastAsiaTheme="minorHAnsi" w:hAnsi="Arial" w:cs="Arial"/>
        </w:rPr>
        <w:t xml:space="preserve">Madame le Maire </w:t>
      </w:r>
      <w:r w:rsidR="00A24BD2">
        <w:rPr>
          <w:rFonts w:ascii="Arial" w:eastAsiaTheme="minorHAnsi" w:hAnsi="Arial" w:cs="Arial"/>
        </w:rPr>
        <w:t xml:space="preserve">remercie Caroline LE CORRE et les conseillers ; elle rappelle </w:t>
      </w:r>
      <w:r>
        <w:rPr>
          <w:rFonts w:ascii="Arial" w:eastAsiaTheme="minorHAnsi" w:hAnsi="Arial" w:cs="Arial"/>
        </w:rPr>
        <w:t xml:space="preserve">que le résultat de </w:t>
      </w:r>
      <w:r w:rsidR="00A24BD2">
        <w:rPr>
          <w:rFonts w:ascii="Arial" w:eastAsiaTheme="minorHAnsi" w:hAnsi="Arial" w:cs="Arial"/>
        </w:rPr>
        <w:t>f</w:t>
      </w:r>
      <w:r>
        <w:rPr>
          <w:rFonts w:ascii="Arial" w:eastAsiaTheme="minorHAnsi" w:hAnsi="Arial" w:cs="Arial"/>
        </w:rPr>
        <w:t xml:space="preserve">onctionnement est moindre cette année. Elle explique les différentes raisons de cette baisse : subventions en attente d’encaissement, </w:t>
      </w:r>
      <w:r w:rsidR="00F321E3">
        <w:rPr>
          <w:rFonts w:ascii="Arial" w:eastAsiaTheme="minorHAnsi" w:hAnsi="Arial" w:cs="Arial"/>
        </w:rPr>
        <w:t xml:space="preserve">recettes </w:t>
      </w:r>
      <w:r w:rsidR="004707CD">
        <w:rPr>
          <w:rFonts w:ascii="Arial" w:eastAsiaTheme="minorHAnsi" w:hAnsi="Arial" w:cs="Arial"/>
        </w:rPr>
        <w:t>à verser</w:t>
      </w:r>
      <w:r w:rsidR="00F321E3">
        <w:rPr>
          <w:rFonts w:ascii="Arial" w:eastAsiaTheme="minorHAnsi" w:hAnsi="Arial" w:cs="Arial"/>
        </w:rPr>
        <w:t xml:space="preserve"> par la communauté de communes </w:t>
      </w:r>
      <w:r w:rsidR="004707CD">
        <w:rPr>
          <w:rFonts w:ascii="Arial" w:eastAsiaTheme="minorHAnsi" w:hAnsi="Arial" w:cs="Arial"/>
        </w:rPr>
        <w:t>pour le contingent aide sociale</w:t>
      </w:r>
      <w:r w:rsidR="00F321E3">
        <w:rPr>
          <w:rFonts w:ascii="Arial" w:eastAsiaTheme="minorHAnsi" w:hAnsi="Arial" w:cs="Arial"/>
        </w:rPr>
        <w:t xml:space="preserve">, </w:t>
      </w:r>
      <w:r w:rsidR="004707CD">
        <w:rPr>
          <w:rFonts w:ascii="Arial" w:eastAsiaTheme="minorHAnsi" w:hAnsi="Arial" w:cs="Arial"/>
        </w:rPr>
        <w:t>2 années de remboursées pour le service périscolaire à la communauté de communes sur le seul exercice 2023 …</w:t>
      </w:r>
    </w:p>
    <w:p w14:paraId="28318352" w14:textId="77777777" w:rsidR="004707CD" w:rsidRDefault="004707CD" w:rsidP="007779FA">
      <w:pPr>
        <w:jc w:val="both"/>
        <w:rPr>
          <w:rFonts w:ascii="Arial" w:eastAsiaTheme="minorHAnsi" w:hAnsi="Arial" w:cs="Arial"/>
        </w:rPr>
      </w:pPr>
      <w:r>
        <w:rPr>
          <w:rFonts w:ascii="Arial" w:eastAsiaTheme="minorHAnsi" w:hAnsi="Arial" w:cs="Arial"/>
        </w:rPr>
        <w:t>Mr MARGUINAUD conseille de faire des rattachements des charges et des produits pour avoir un résultat qui correspond davantage à la réalité.</w:t>
      </w:r>
    </w:p>
    <w:p w14:paraId="25BDD54A" w14:textId="77777777" w:rsidR="00F74800" w:rsidRDefault="004707CD" w:rsidP="007779FA">
      <w:pPr>
        <w:jc w:val="both"/>
        <w:rPr>
          <w:rFonts w:ascii="Arial" w:eastAsiaTheme="minorHAnsi" w:hAnsi="Arial" w:cs="Arial"/>
        </w:rPr>
      </w:pPr>
      <w:r>
        <w:rPr>
          <w:rFonts w:ascii="Arial" w:eastAsiaTheme="minorHAnsi" w:hAnsi="Arial" w:cs="Arial"/>
        </w:rPr>
        <w:t xml:space="preserve">Madame le Maire évoque aussi </w:t>
      </w:r>
      <w:r w:rsidR="00F74800">
        <w:rPr>
          <w:rFonts w:ascii="Arial" w:eastAsiaTheme="minorHAnsi" w:hAnsi="Arial" w:cs="Arial"/>
        </w:rPr>
        <w:t>l’insuffisance de trésorerie qui a fait que cette réunion a été avancée d’une semaine pour délibérer sur la réalisation d’un prêt bancaire. En effet, la commune :</w:t>
      </w:r>
    </w:p>
    <w:p w14:paraId="34466ED6" w14:textId="5624FB9B" w:rsidR="00F74800" w:rsidRDefault="00F74800" w:rsidP="00F74800">
      <w:pPr>
        <w:pStyle w:val="Paragraphedeliste"/>
        <w:numPr>
          <w:ilvl w:val="0"/>
          <w:numId w:val="5"/>
        </w:numPr>
        <w:jc w:val="both"/>
        <w:rPr>
          <w:rFonts w:ascii="Arial" w:hAnsi="Arial" w:cs="Arial"/>
        </w:rPr>
      </w:pPr>
      <w:proofErr w:type="gramStart"/>
      <w:r w:rsidRPr="00F74800">
        <w:rPr>
          <w:rFonts w:ascii="Arial" w:hAnsi="Arial" w:cs="Arial"/>
        </w:rPr>
        <w:t>a</w:t>
      </w:r>
      <w:proofErr w:type="gramEnd"/>
      <w:r w:rsidRPr="00F74800">
        <w:rPr>
          <w:rFonts w:ascii="Arial" w:hAnsi="Arial" w:cs="Arial"/>
        </w:rPr>
        <w:t xml:space="preserve"> des demandes de subventions en attente de versement</w:t>
      </w:r>
      <w:r>
        <w:rPr>
          <w:rFonts w:ascii="Arial" w:hAnsi="Arial" w:cs="Arial"/>
        </w:rPr>
        <w:t xml:space="preserve"> pour un montant de plus de 200 000, 00 €</w:t>
      </w:r>
      <w:r w:rsidRPr="00F74800">
        <w:rPr>
          <w:rFonts w:ascii="Arial" w:hAnsi="Arial" w:cs="Arial"/>
        </w:rPr>
        <w:t xml:space="preserve">, </w:t>
      </w:r>
    </w:p>
    <w:p w14:paraId="4ECE5857" w14:textId="1EDCA300" w:rsidR="00F74800" w:rsidRDefault="00A24BD2" w:rsidP="00F74800">
      <w:pPr>
        <w:pStyle w:val="Paragraphedeliste"/>
        <w:numPr>
          <w:ilvl w:val="0"/>
          <w:numId w:val="5"/>
        </w:numPr>
        <w:jc w:val="both"/>
        <w:rPr>
          <w:rFonts w:ascii="Arial" w:hAnsi="Arial" w:cs="Arial"/>
        </w:rPr>
      </w:pPr>
      <w:proofErr w:type="gramStart"/>
      <w:r>
        <w:rPr>
          <w:rFonts w:ascii="Arial" w:hAnsi="Arial" w:cs="Arial"/>
        </w:rPr>
        <w:t>doit</w:t>
      </w:r>
      <w:proofErr w:type="gramEnd"/>
      <w:r w:rsidR="00F74800">
        <w:rPr>
          <w:rFonts w:ascii="Arial" w:hAnsi="Arial" w:cs="Arial"/>
        </w:rPr>
        <w:t xml:space="preserve"> répondre aux </w:t>
      </w:r>
      <w:r w:rsidR="00DB7E1C" w:rsidRPr="00F74800">
        <w:rPr>
          <w:rFonts w:ascii="Arial" w:hAnsi="Arial" w:cs="Arial"/>
        </w:rPr>
        <w:t>demandes d</w:t>
      </w:r>
      <w:r w:rsidR="00F74800" w:rsidRPr="00F74800">
        <w:rPr>
          <w:rFonts w:ascii="Arial" w:hAnsi="Arial" w:cs="Arial"/>
        </w:rPr>
        <w:t>e versement d</w:t>
      </w:r>
      <w:r w:rsidR="00DB7E1C" w:rsidRPr="00F74800">
        <w:rPr>
          <w:rFonts w:ascii="Arial" w:hAnsi="Arial" w:cs="Arial"/>
        </w:rPr>
        <w:t xml:space="preserve">’avances forfaitaires </w:t>
      </w:r>
      <w:r w:rsidR="00F74800" w:rsidRPr="00F74800">
        <w:rPr>
          <w:rFonts w:ascii="Arial" w:hAnsi="Arial" w:cs="Arial"/>
        </w:rPr>
        <w:t xml:space="preserve">formulées </w:t>
      </w:r>
      <w:r w:rsidR="00DB7E1C" w:rsidRPr="00F74800">
        <w:rPr>
          <w:rFonts w:ascii="Arial" w:hAnsi="Arial" w:cs="Arial"/>
        </w:rPr>
        <w:t>par les entreprises</w:t>
      </w:r>
      <w:r w:rsidR="00F74800" w:rsidRPr="00F74800">
        <w:rPr>
          <w:rFonts w:ascii="Arial" w:hAnsi="Arial" w:cs="Arial"/>
        </w:rPr>
        <w:t xml:space="preserve"> </w:t>
      </w:r>
      <w:r w:rsidR="00F74800">
        <w:rPr>
          <w:rFonts w:ascii="Arial" w:hAnsi="Arial" w:cs="Arial"/>
        </w:rPr>
        <w:t>retenues pour le</w:t>
      </w:r>
      <w:r w:rsidR="00F74800" w:rsidRPr="00F74800">
        <w:rPr>
          <w:rFonts w:ascii="Arial" w:hAnsi="Arial" w:cs="Arial"/>
        </w:rPr>
        <w:t xml:space="preserve"> marché de la salle omnisports </w:t>
      </w:r>
    </w:p>
    <w:p w14:paraId="7C04FE6B" w14:textId="1403C477" w:rsidR="00F74800" w:rsidRDefault="00A24BD2" w:rsidP="00F74800">
      <w:pPr>
        <w:pStyle w:val="Paragraphedeliste"/>
        <w:numPr>
          <w:ilvl w:val="0"/>
          <w:numId w:val="5"/>
        </w:numPr>
        <w:jc w:val="both"/>
        <w:rPr>
          <w:rFonts w:ascii="Arial" w:hAnsi="Arial" w:cs="Arial"/>
        </w:rPr>
      </w:pPr>
      <w:proofErr w:type="gramStart"/>
      <w:r>
        <w:rPr>
          <w:rFonts w:ascii="Arial" w:hAnsi="Arial" w:cs="Arial"/>
        </w:rPr>
        <w:t>et</w:t>
      </w:r>
      <w:proofErr w:type="gramEnd"/>
      <w:r>
        <w:rPr>
          <w:rFonts w:ascii="Arial" w:hAnsi="Arial" w:cs="Arial"/>
        </w:rPr>
        <w:t xml:space="preserve">, </w:t>
      </w:r>
      <w:r w:rsidR="00F74800">
        <w:rPr>
          <w:rFonts w:ascii="Arial" w:hAnsi="Arial" w:cs="Arial"/>
        </w:rPr>
        <w:t xml:space="preserve">de par </w:t>
      </w:r>
      <w:r w:rsidR="00F74800" w:rsidRPr="00F74800">
        <w:rPr>
          <w:rFonts w:ascii="Arial" w:hAnsi="Arial" w:cs="Arial"/>
        </w:rPr>
        <w:t xml:space="preserve">le décalage important entre le paiement des factures et l’encaissement des subventions </w:t>
      </w:r>
      <w:r w:rsidR="00F74800">
        <w:rPr>
          <w:rFonts w:ascii="Arial" w:hAnsi="Arial" w:cs="Arial"/>
        </w:rPr>
        <w:t>rencontre des problèmes de</w:t>
      </w:r>
      <w:r w:rsidR="00F74800" w:rsidRPr="00F74800">
        <w:rPr>
          <w:rFonts w:ascii="Arial" w:hAnsi="Arial" w:cs="Arial"/>
        </w:rPr>
        <w:t xml:space="preserve"> trésorerie</w:t>
      </w:r>
      <w:r w:rsidR="00DB7E1C" w:rsidRPr="00F74800">
        <w:rPr>
          <w:rFonts w:ascii="Arial" w:hAnsi="Arial" w:cs="Arial"/>
        </w:rPr>
        <w:t xml:space="preserve">. </w:t>
      </w:r>
    </w:p>
    <w:p w14:paraId="57509837" w14:textId="267BCF15" w:rsidR="008855AA" w:rsidRPr="00F74800" w:rsidRDefault="00F74800" w:rsidP="00F74800">
      <w:pPr>
        <w:jc w:val="both"/>
        <w:rPr>
          <w:rFonts w:ascii="Arial" w:hAnsi="Arial" w:cs="Arial"/>
        </w:rPr>
      </w:pPr>
      <w:r>
        <w:rPr>
          <w:rFonts w:ascii="Arial" w:hAnsi="Arial" w:cs="Arial"/>
        </w:rPr>
        <w:t>Il est donc nécessaire de recourir à un emprunt. Madame le Maire ajoute que des prêts avaient été prévus sur des opérations en 2023 et qu’ils n’ont pas été réalisés. E</w:t>
      </w:r>
      <w:r w:rsidR="00DB7E1C" w:rsidRPr="00F74800">
        <w:rPr>
          <w:rFonts w:ascii="Arial" w:hAnsi="Arial" w:cs="Arial"/>
        </w:rPr>
        <w:t xml:space="preserve">lle précise </w:t>
      </w:r>
      <w:r>
        <w:rPr>
          <w:rFonts w:ascii="Arial" w:hAnsi="Arial" w:cs="Arial"/>
        </w:rPr>
        <w:t xml:space="preserve">aussi </w:t>
      </w:r>
      <w:r w:rsidR="00DB7E1C" w:rsidRPr="00F74800">
        <w:rPr>
          <w:rFonts w:ascii="Arial" w:hAnsi="Arial" w:cs="Arial"/>
        </w:rPr>
        <w:t xml:space="preserve">qu’il sera nécessaire d’effectuer des économies en fonctionnement. </w:t>
      </w:r>
      <w:r w:rsidR="00E1467D" w:rsidRPr="00F74800">
        <w:rPr>
          <w:rFonts w:ascii="Arial" w:hAnsi="Arial" w:cs="Arial"/>
        </w:rPr>
        <w:t>Elle explique qu’il va falloir freiner les investissements, peut-être se limiter aux projets actés</w:t>
      </w:r>
      <w:r>
        <w:rPr>
          <w:rFonts w:ascii="Arial" w:hAnsi="Arial" w:cs="Arial"/>
        </w:rPr>
        <w:t>, le temps de se refaire un fonds de roulement</w:t>
      </w:r>
      <w:r w:rsidR="00E1467D" w:rsidRPr="00F74800">
        <w:rPr>
          <w:rFonts w:ascii="Arial" w:hAnsi="Arial" w:cs="Arial"/>
        </w:rPr>
        <w:t>. En effet, l’opération de rénovation de la salle omnisports doit être réalisée sur l’année 2024 seulement</w:t>
      </w:r>
      <w:r>
        <w:rPr>
          <w:rFonts w:ascii="Arial" w:hAnsi="Arial" w:cs="Arial"/>
        </w:rPr>
        <w:t xml:space="preserve"> et son coût est très lourd</w:t>
      </w:r>
      <w:r w:rsidR="00E1467D" w:rsidRPr="00F74800">
        <w:rPr>
          <w:rFonts w:ascii="Arial" w:hAnsi="Arial" w:cs="Arial"/>
        </w:rPr>
        <w:t>.</w:t>
      </w:r>
      <w:r>
        <w:rPr>
          <w:rFonts w:ascii="Arial" w:hAnsi="Arial" w:cs="Arial"/>
        </w:rPr>
        <w:t xml:space="preserve"> Au départ, l’ANS a encouragé la commune à déposer ce dossier pour lequel l’enveloppe régionale a été pratiquement toute attribuée pour ce projet (400 000, 00 € accordés), mais en précisant aussi que l’Etat viendrait aussi apporter sa contribution, ce qui n’est pas le cas aujourd’hui. Madame le Maire </w:t>
      </w:r>
      <w:r w:rsidR="000A3384">
        <w:rPr>
          <w:rFonts w:ascii="Arial" w:hAnsi="Arial" w:cs="Arial"/>
        </w:rPr>
        <w:t>a demandé un rendez-vous à la Sous-Préfecture pour expliquer cette situation et défendre ce dossier.</w:t>
      </w:r>
      <w:r w:rsidR="00A24BD2">
        <w:rPr>
          <w:rFonts w:ascii="Arial" w:hAnsi="Arial" w:cs="Arial"/>
        </w:rPr>
        <w:t xml:space="preserve"> Elle précise également que ce lourd projet doit impérativement être réalisé sur l’année pour bénéficier de cette grosse subvention.</w:t>
      </w:r>
    </w:p>
    <w:p w14:paraId="09D87847" w14:textId="77777777" w:rsidR="008616DA" w:rsidRPr="00BF4CDF" w:rsidRDefault="008616DA" w:rsidP="00BF4CDF">
      <w:pPr>
        <w:jc w:val="both"/>
        <w:rPr>
          <w:rFonts w:ascii="Arial" w:hAnsi="Arial" w:cs="Arial"/>
          <w:b/>
          <w:bCs/>
        </w:rPr>
      </w:pPr>
    </w:p>
    <w:tbl>
      <w:tblPr>
        <w:tblW w:w="7741" w:type="dxa"/>
        <w:tblCellMar>
          <w:left w:w="70" w:type="dxa"/>
          <w:right w:w="70" w:type="dxa"/>
        </w:tblCellMar>
        <w:tblLook w:val="04A0" w:firstRow="1" w:lastRow="0" w:firstColumn="1" w:lastColumn="0" w:noHBand="0" w:noVBand="1"/>
      </w:tblPr>
      <w:tblGrid>
        <w:gridCol w:w="5229"/>
        <w:gridCol w:w="190"/>
        <w:gridCol w:w="190"/>
        <w:gridCol w:w="190"/>
        <w:gridCol w:w="1942"/>
      </w:tblGrid>
      <w:tr w:rsidR="008616DA" w:rsidRPr="005F3B12" w14:paraId="1214AB37" w14:textId="77777777" w:rsidTr="00786961">
        <w:trPr>
          <w:trHeight w:val="315"/>
        </w:trPr>
        <w:tc>
          <w:tcPr>
            <w:tcW w:w="5229" w:type="dxa"/>
            <w:tcBorders>
              <w:top w:val="nil"/>
              <w:left w:val="nil"/>
              <w:bottom w:val="nil"/>
              <w:right w:val="nil"/>
            </w:tcBorders>
            <w:shd w:val="clear" w:color="auto" w:fill="auto"/>
            <w:noWrap/>
            <w:vAlign w:val="bottom"/>
          </w:tcPr>
          <w:p w14:paraId="7CC07321" w14:textId="76C420A2" w:rsidR="008616DA" w:rsidRPr="005F3B12" w:rsidRDefault="00BF4CDF" w:rsidP="00786961">
            <w:pPr>
              <w:spacing w:after="0" w:line="240" w:lineRule="auto"/>
              <w:rPr>
                <w:rFonts w:ascii="Times New Roman" w:eastAsia="Times New Roman" w:hAnsi="Times New Roman"/>
                <w:sz w:val="20"/>
                <w:szCs w:val="20"/>
                <w:lang w:eastAsia="fr-FR"/>
              </w:rPr>
            </w:pPr>
            <w:r w:rsidRPr="00BF4CDF">
              <w:rPr>
                <w:rFonts w:ascii="Arial" w:hAnsi="Arial" w:cs="Arial"/>
                <w:b/>
                <w:bCs/>
              </w:rPr>
              <w:t>3 – Affectation du résultat</w:t>
            </w:r>
          </w:p>
        </w:tc>
        <w:tc>
          <w:tcPr>
            <w:tcW w:w="190" w:type="dxa"/>
            <w:tcBorders>
              <w:top w:val="nil"/>
              <w:left w:val="nil"/>
              <w:bottom w:val="nil"/>
              <w:right w:val="nil"/>
            </w:tcBorders>
            <w:shd w:val="clear" w:color="auto" w:fill="auto"/>
            <w:noWrap/>
            <w:vAlign w:val="bottom"/>
          </w:tcPr>
          <w:p w14:paraId="7E0DBCB5"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tcPr>
          <w:p w14:paraId="700D788B"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tcPr>
          <w:p w14:paraId="4FD65206"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tcPr>
          <w:p w14:paraId="6C158ED0"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0183CBC9" w14:textId="77777777" w:rsidTr="00786961">
        <w:trPr>
          <w:trHeight w:val="315"/>
        </w:trPr>
        <w:tc>
          <w:tcPr>
            <w:tcW w:w="5229" w:type="dxa"/>
            <w:tcBorders>
              <w:top w:val="nil"/>
              <w:left w:val="nil"/>
              <w:bottom w:val="nil"/>
              <w:right w:val="nil"/>
            </w:tcBorders>
            <w:shd w:val="clear" w:color="auto" w:fill="auto"/>
            <w:noWrap/>
            <w:vAlign w:val="bottom"/>
          </w:tcPr>
          <w:p w14:paraId="3DF914F4"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tcPr>
          <w:p w14:paraId="17A5A26B"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tcPr>
          <w:p w14:paraId="4854AB2D"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tcPr>
          <w:p w14:paraId="7337C20C"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tcPr>
          <w:p w14:paraId="3D1C4B5C"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7B66825E" w14:textId="77777777" w:rsidTr="00786961">
        <w:trPr>
          <w:trHeight w:val="300"/>
        </w:trPr>
        <w:tc>
          <w:tcPr>
            <w:tcW w:w="5419" w:type="dxa"/>
            <w:gridSpan w:val="2"/>
            <w:tcBorders>
              <w:top w:val="single" w:sz="8" w:space="0" w:color="auto"/>
              <w:left w:val="single" w:sz="8" w:space="0" w:color="auto"/>
              <w:bottom w:val="nil"/>
              <w:right w:val="nil"/>
            </w:tcBorders>
            <w:shd w:val="clear" w:color="auto" w:fill="auto"/>
            <w:noWrap/>
            <w:vAlign w:val="bottom"/>
            <w:hideMark/>
          </w:tcPr>
          <w:p w14:paraId="382D9CCF" w14:textId="42D0BFDF"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Excédent de fonctionnement 202</w:t>
            </w:r>
            <w:r>
              <w:rPr>
                <w:rFonts w:eastAsia="Times New Roman" w:cs="Calibri"/>
                <w:color w:val="FF0000"/>
                <w:lang w:eastAsia="fr-FR"/>
              </w:rPr>
              <w:t>2</w:t>
            </w:r>
            <w:r w:rsidRPr="005F3B12">
              <w:rPr>
                <w:rFonts w:eastAsia="Times New Roman" w:cs="Calibri"/>
                <w:color w:val="FF0000"/>
                <w:lang w:eastAsia="fr-FR"/>
              </w:rPr>
              <w:t xml:space="preserve"> à report</w:t>
            </w:r>
            <w:r>
              <w:rPr>
                <w:rFonts w:eastAsia="Times New Roman" w:cs="Calibri"/>
                <w:color w:val="FF0000"/>
                <w:lang w:eastAsia="fr-FR"/>
              </w:rPr>
              <w:t>er</w:t>
            </w:r>
          </w:p>
        </w:tc>
        <w:tc>
          <w:tcPr>
            <w:tcW w:w="190" w:type="dxa"/>
            <w:tcBorders>
              <w:top w:val="single" w:sz="8" w:space="0" w:color="auto"/>
              <w:left w:val="nil"/>
              <w:bottom w:val="single" w:sz="4" w:space="0" w:color="auto"/>
              <w:right w:val="nil"/>
            </w:tcBorders>
            <w:shd w:val="clear" w:color="auto" w:fill="auto"/>
            <w:noWrap/>
            <w:vAlign w:val="bottom"/>
            <w:hideMark/>
          </w:tcPr>
          <w:p w14:paraId="48E59348" w14:textId="77777777"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 </w:t>
            </w:r>
          </w:p>
        </w:tc>
        <w:tc>
          <w:tcPr>
            <w:tcW w:w="190" w:type="dxa"/>
            <w:tcBorders>
              <w:top w:val="single" w:sz="8" w:space="0" w:color="auto"/>
              <w:left w:val="nil"/>
              <w:bottom w:val="nil"/>
              <w:right w:val="single" w:sz="8" w:space="0" w:color="auto"/>
            </w:tcBorders>
            <w:shd w:val="clear" w:color="auto" w:fill="auto"/>
            <w:noWrap/>
            <w:vAlign w:val="bottom"/>
            <w:hideMark/>
          </w:tcPr>
          <w:p w14:paraId="2A500D8B" w14:textId="77777777"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 </w:t>
            </w:r>
          </w:p>
        </w:tc>
        <w:tc>
          <w:tcPr>
            <w:tcW w:w="1942" w:type="dxa"/>
            <w:tcBorders>
              <w:top w:val="single" w:sz="8" w:space="0" w:color="auto"/>
              <w:left w:val="nil"/>
              <w:bottom w:val="nil"/>
              <w:right w:val="single" w:sz="8" w:space="0" w:color="auto"/>
            </w:tcBorders>
            <w:shd w:val="clear" w:color="auto" w:fill="auto"/>
            <w:noWrap/>
            <w:vAlign w:val="bottom"/>
            <w:hideMark/>
          </w:tcPr>
          <w:p w14:paraId="5C2465E9" w14:textId="0F20C63E" w:rsidR="008616DA" w:rsidRPr="005F3B12" w:rsidRDefault="008616DA" w:rsidP="00786961">
            <w:pPr>
              <w:spacing w:after="0" w:line="240" w:lineRule="auto"/>
              <w:jc w:val="right"/>
              <w:rPr>
                <w:rFonts w:eastAsia="Times New Roman" w:cs="Calibri"/>
                <w:color w:val="FF0000"/>
                <w:lang w:eastAsia="fr-FR"/>
              </w:rPr>
            </w:pPr>
            <w:r>
              <w:rPr>
                <w:rFonts w:eastAsia="Times New Roman" w:cs="Calibri"/>
                <w:color w:val="FF0000"/>
                <w:lang w:eastAsia="fr-FR"/>
              </w:rPr>
              <w:t>283 380, 74</w:t>
            </w:r>
            <w:r w:rsidRPr="005F3B12">
              <w:rPr>
                <w:rFonts w:eastAsia="Times New Roman" w:cs="Calibri"/>
                <w:color w:val="FF0000"/>
                <w:lang w:eastAsia="fr-FR"/>
              </w:rPr>
              <w:t xml:space="preserve"> €</w:t>
            </w:r>
          </w:p>
        </w:tc>
      </w:tr>
      <w:tr w:rsidR="008616DA" w:rsidRPr="005F3B12" w14:paraId="5B135D1D" w14:textId="77777777" w:rsidTr="00786961">
        <w:trPr>
          <w:trHeight w:val="315"/>
        </w:trPr>
        <w:tc>
          <w:tcPr>
            <w:tcW w:w="5419" w:type="dxa"/>
            <w:gridSpan w:val="2"/>
            <w:tcBorders>
              <w:top w:val="single" w:sz="4" w:space="0" w:color="auto"/>
              <w:left w:val="single" w:sz="8" w:space="0" w:color="auto"/>
              <w:bottom w:val="single" w:sz="8" w:space="0" w:color="auto"/>
              <w:right w:val="nil"/>
            </w:tcBorders>
            <w:shd w:val="clear" w:color="auto" w:fill="auto"/>
            <w:noWrap/>
            <w:vAlign w:val="bottom"/>
            <w:hideMark/>
          </w:tcPr>
          <w:p w14:paraId="26A4517A" w14:textId="6DFFDC3A"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Déficit d'investissement 202</w:t>
            </w:r>
            <w:r>
              <w:rPr>
                <w:rFonts w:eastAsia="Times New Roman" w:cs="Calibri"/>
                <w:color w:val="00B050"/>
                <w:lang w:eastAsia="fr-FR"/>
              </w:rPr>
              <w:t>2</w:t>
            </w:r>
            <w:r w:rsidRPr="005F3B12">
              <w:rPr>
                <w:rFonts w:eastAsia="Times New Roman" w:cs="Calibri"/>
                <w:color w:val="00B050"/>
                <w:lang w:eastAsia="fr-FR"/>
              </w:rPr>
              <w:t xml:space="preserve"> </w:t>
            </w:r>
            <w:r>
              <w:rPr>
                <w:rFonts w:eastAsia="Times New Roman" w:cs="Calibri"/>
                <w:color w:val="00B050"/>
                <w:lang w:eastAsia="fr-FR"/>
              </w:rPr>
              <w:t>à reporter</w:t>
            </w:r>
          </w:p>
        </w:tc>
        <w:tc>
          <w:tcPr>
            <w:tcW w:w="190" w:type="dxa"/>
            <w:tcBorders>
              <w:top w:val="nil"/>
              <w:left w:val="nil"/>
              <w:bottom w:val="single" w:sz="8" w:space="0" w:color="auto"/>
              <w:right w:val="nil"/>
            </w:tcBorders>
            <w:shd w:val="clear" w:color="auto" w:fill="auto"/>
            <w:noWrap/>
            <w:vAlign w:val="bottom"/>
            <w:hideMark/>
          </w:tcPr>
          <w:p w14:paraId="08D67C95" w14:textId="77777777"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 </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277609A4" w14:textId="77777777"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 </w:t>
            </w:r>
          </w:p>
        </w:tc>
        <w:tc>
          <w:tcPr>
            <w:tcW w:w="1942" w:type="dxa"/>
            <w:tcBorders>
              <w:top w:val="single" w:sz="4" w:space="0" w:color="auto"/>
              <w:left w:val="nil"/>
              <w:bottom w:val="single" w:sz="8" w:space="0" w:color="auto"/>
              <w:right w:val="single" w:sz="8" w:space="0" w:color="auto"/>
            </w:tcBorders>
            <w:shd w:val="clear" w:color="auto" w:fill="auto"/>
            <w:noWrap/>
            <w:vAlign w:val="bottom"/>
            <w:hideMark/>
          </w:tcPr>
          <w:p w14:paraId="765CA42E" w14:textId="07CCE16E" w:rsidR="008616DA" w:rsidRPr="005F3B12" w:rsidRDefault="008616DA" w:rsidP="00786961">
            <w:pPr>
              <w:spacing w:after="0" w:line="240" w:lineRule="auto"/>
              <w:jc w:val="right"/>
              <w:rPr>
                <w:rFonts w:eastAsia="Times New Roman" w:cs="Calibri"/>
                <w:color w:val="00B050"/>
                <w:lang w:eastAsia="fr-FR"/>
              </w:rPr>
            </w:pPr>
            <w:r>
              <w:rPr>
                <w:rFonts w:eastAsia="Times New Roman" w:cs="Calibri"/>
                <w:color w:val="00B050"/>
                <w:lang w:eastAsia="fr-FR"/>
              </w:rPr>
              <w:t>162 280, 17</w:t>
            </w:r>
            <w:r w:rsidRPr="005F3B12">
              <w:rPr>
                <w:rFonts w:eastAsia="Times New Roman" w:cs="Calibri"/>
                <w:color w:val="00B050"/>
                <w:lang w:eastAsia="fr-FR"/>
              </w:rPr>
              <w:t xml:space="preserve"> €</w:t>
            </w:r>
          </w:p>
        </w:tc>
      </w:tr>
      <w:tr w:rsidR="008616DA" w:rsidRPr="005F3B12" w14:paraId="4D777DCB" w14:textId="77777777" w:rsidTr="00786961">
        <w:trPr>
          <w:trHeight w:val="315"/>
        </w:trPr>
        <w:tc>
          <w:tcPr>
            <w:tcW w:w="5229" w:type="dxa"/>
            <w:tcBorders>
              <w:top w:val="nil"/>
              <w:left w:val="nil"/>
              <w:bottom w:val="nil"/>
              <w:right w:val="nil"/>
            </w:tcBorders>
            <w:shd w:val="clear" w:color="auto" w:fill="auto"/>
            <w:noWrap/>
            <w:vAlign w:val="bottom"/>
            <w:hideMark/>
          </w:tcPr>
          <w:p w14:paraId="10E80AAA" w14:textId="77777777" w:rsidR="008616DA" w:rsidRPr="005F3B12" w:rsidRDefault="008616DA" w:rsidP="00786961">
            <w:pPr>
              <w:spacing w:after="0" w:line="240" w:lineRule="auto"/>
              <w:jc w:val="right"/>
              <w:rPr>
                <w:rFonts w:eastAsia="Times New Roman" w:cs="Calibri"/>
                <w:color w:val="00B050"/>
                <w:lang w:eastAsia="fr-FR"/>
              </w:rPr>
            </w:pPr>
          </w:p>
        </w:tc>
        <w:tc>
          <w:tcPr>
            <w:tcW w:w="190" w:type="dxa"/>
            <w:tcBorders>
              <w:top w:val="nil"/>
              <w:left w:val="nil"/>
              <w:bottom w:val="nil"/>
              <w:right w:val="nil"/>
            </w:tcBorders>
            <w:shd w:val="clear" w:color="auto" w:fill="auto"/>
            <w:noWrap/>
            <w:vAlign w:val="bottom"/>
            <w:hideMark/>
          </w:tcPr>
          <w:p w14:paraId="30EDC92A"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2D4B2CF2"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38080DD7"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hideMark/>
          </w:tcPr>
          <w:p w14:paraId="2807C75A"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32441506" w14:textId="77777777" w:rsidTr="00786961">
        <w:trPr>
          <w:trHeight w:val="300"/>
        </w:trPr>
        <w:tc>
          <w:tcPr>
            <w:tcW w:w="5229" w:type="dxa"/>
            <w:tcBorders>
              <w:top w:val="single" w:sz="8" w:space="0" w:color="auto"/>
              <w:left w:val="single" w:sz="8" w:space="0" w:color="auto"/>
              <w:bottom w:val="nil"/>
              <w:right w:val="nil"/>
            </w:tcBorders>
            <w:shd w:val="clear" w:color="auto" w:fill="auto"/>
            <w:noWrap/>
            <w:vAlign w:val="bottom"/>
            <w:hideMark/>
          </w:tcPr>
          <w:p w14:paraId="7C21B420" w14:textId="0DA6052F"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Excédent de fonctionnement 202</w:t>
            </w:r>
            <w:r>
              <w:rPr>
                <w:rFonts w:eastAsia="Times New Roman" w:cs="Calibri"/>
                <w:color w:val="FF0000"/>
                <w:lang w:eastAsia="fr-FR"/>
              </w:rPr>
              <w:t>3</w:t>
            </w:r>
          </w:p>
        </w:tc>
        <w:tc>
          <w:tcPr>
            <w:tcW w:w="190" w:type="dxa"/>
            <w:tcBorders>
              <w:top w:val="single" w:sz="8" w:space="0" w:color="auto"/>
              <w:left w:val="nil"/>
              <w:bottom w:val="single" w:sz="4" w:space="0" w:color="auto"/>
              <w:right w:val="nil"/>
            </w:tcBorders>
            <w:shd w:val="clear" w:color="auto" w:fill="auto"/>
            <w:noWrap/>
            <w:vAlign w:val="bottom"/>
            <w:hideMark/>
          </w:tcPr>
          <w:p w14:paraId="34083898" w14:textId="77777777"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 </w:t>
            </w:r>
          </w:p>
        </w:tc>
        <w:tc>
          <w:tcPr>
            <w:tcW w:w="190" w:type="dxa"/>
            <w:tcBorders>
              <w:top w:val="single" w:sz="8" w:space="0" w:color="auto"/>
              <w:left w:val="nil"/>
              <w:bottom w:val="nil"/>
              <w:right w:val="nil"/>
            </w:tcBorders>
            <w:shd w:val="clear" w:color="auto" w:fill="auto"/>
            <w:noWrap/>
            <w:vAlign w:val="bottom"/>
            <w:hideMark/>
          </w:tcPr>
          <w:p w14:paraId="3A6FFA8F" w14:textId="77777777"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 </w:t>
            </w:r>
          </w:p>
        </w:tc>
        <w:tc>
          <w:tcPr>
            <w:tcW w:w="190" w:type="dxa"/>
            <w:tcBorders>
              <w:top w:val="single" w:sz="8" w:space="0" w:color="auto"/>
              <w:left w:val="nil"/>
              <w:bottom w:val="nil"/>
              <w:right w:val="single" w:sz="8" w:space="0" w:color="auto"/>
            </w:tcBorders>
            <w:shd w:val="clear" w:color="auto" w:fill="auto"/>
            <w:noWrap/>
            <w:vAlign w:val="bottom"/>
            <w:hideMark/>
          </w:tcPr>
          <w:p w14:paraId="74EC0388" w14:textId="77777777" w:rsidR="008616DA" w:rsidRPr="005F3B12" w:rsidRDefault="008616DA" w:rsidP="00786961">
            <w:pPr>
              <w:spacing w:after="0" w:line="240" w:lineRule="auto"/>
              <w:rPr>
                <w:rFonts w:eastAsia="Times New Roman" w:cs="Calibri"/>
                <w:color w:val="FF0000"/>
                <w:lang w:eastAsia="fr-FR"/>
              </w:rPr>
            </w:pPr>
            <w:r w:rsidRPr="005F3B12">
              <w:rPr>
                <w:rFonts w:eastAsia="Times New Roman" w:cs="Calibri"/>
                <w:color w:val="FF0000"/>
                <w:lang w:eastAsia="fr-FR"/>
              </w:rPr>
              <w:t> </w:t>
            </w:r>
          </w:p>
        </w:tc>
        <w:tc>
          <w:tcPr>
            <w:tcW w:w="1942" w:type="dxa"/>
            <w:tcBorders>
              <w:top w:val="single" w:sz="8" w:space="0" w:color="auto"/>
              <w:left w:val="nil"/>
              <w:bottom w:val="nil"/>
              <w:right w:val="single" w:sz="8" w:space="0" w:color="auto"/>
            </w:tcBorders>
            <w:shd w:val="clear" w:color="auto" w:fill="auto"/>
            <w:noWrap/>
            <w:vAlign w:val="bottom"/>
            <w:hideMark/>
          </w:tcPr>
          <w:p w14:paraId="1D507278" w14:textId="7DFB6FF6" w:rsidR="008616DA" w:rsidRPr="005F3B12" w:rsidRDefault="008616DA" w:rsidP="00786961">
            <w:pPr>
              <w:spacing w:after="0" w:line="240" w:lineRule="auto"/>
              <w:jc w:val="right"/>
              <w:rPr>
                <w:rFonts w:eastAsia="Times New Roman" w:cs="Calibri"/>
                <w:color w:val="FF0000"/>
                <w:lang w:eastAsia="fr-FR"/>
              </w:rPr>
            </w:pPr>
            <w:r>
              <w:rPr>
                <w:rFonts w:eastAsia="Times New Roman" w:cs="Calibri"/>
                <w:color w:val="FF0000"/>
                <w:lang w:eastAsia="fr-FR"/>
              </w:rPr>
              <w:t xml:space="preserve">119 561, </w:t>
            </w:r>
            <w:r w:rsidR="00A04B43">
              <w:rPr>
                <w:rFonts w:eastAsia="Times New Roman" w:cs="Calibri"/>
                <w:color w:val="FF0000"/>
                <w:lang w:eastAsia="fr-FR"/>
              </w:rPr>
              <w:t>4</w:t>
            </w:r>
            <w:r>
              <w:rPr>
                <w:rFonts w:eastAsia="Times New Roman" w:cs="Calibri"/>
                <w:color w:val="FF0000"/>
                <w:lang w:eastAsia="fr-FR"/>
              </w:rPr>
              <w:t>1</w:t>
            </w:r>
            <w:r w:rsidRPr="005F3B12">
              <w:rPr>
                <w:rFonts w:eastAsia="Times New Roman" w:cs="Calibri"/>
                <w:color w:val="FF0000"/>
                <w:lang w:eastAsia="fr-FR"/>
              </w:rPr>
              <w:t xml:space="preserve"> €</w:t>
            </w:r>
          </w:p>
        </w:tc>
      </w:tr>
      <w:tr w:rsidR="008616DA" w:rsidRPr="005F3B12" w14:paraId="541DE2DD" w14:textId="77777777" w:rsidTr="00786961">
        <w:trPr>
          <w:trHeight w:val="315"/>
        </w:trPr>
        <w:tc>
          <w:tcPr>
            <w:tcW w:w="5229" w:type="dxa"/>
            <w:tcBorders>
              <w:top w:val="single" w:sz="4" w:space="0" w:color="auto"/>
              <w:left w:val="single" w:sz="8" w:space="0" w:color="auto"/>
              <w:bottom w:val="single" w:sz="8" w:space="0" w:color="auto"/>
              <w:right w:val="nil"/>
            </w:tcBorders>
            <w:shd w:val="clear" w:color="auto" w:fill="auto"/>
            <w:noWrap/>
            <w:vAlign w:val="bottom"/>
            <w:hideMark/>
          </w:tcPr>
          <w:p w14:paraId="78E76031" w14:textId="2A8EDABD"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Excédent d'investissement 202</w:t>
            </w:r>
            <w:r>
              <w:rPr>
                <w:rFonts w:eastAsia="Times New Roman" w:cs="Calibri"/>
                <w:color w:val="00B050"/>
                <w:lang w:eastAsia="fr-FR"/>
              </w:rPr>
              <w:t>3</w:t>
            </w:r>
          </w:p>
        </w:tc>
        <w:tc>
          <w:tcPr>
            <w:tcW w:w="190" w:type="dxa"/>
            <w:tcBorders>
              <w:top w:val="nil"/>
              <w:left w:val="nil"/>
              <w:bottom w:val="single" w:sz="8" w:space="0" w:color="auto"/>
              <w:right w:val="nil"/>
            </w:tcBorders>
            <w:shd w:val="clear" w:color="auto" w:fill="auto"/>
            <w:noWrap/>
            <w:vAlign w:val="bottom"/>
            <w:hideMark/>
          </w:tcPr>
          <w:p w14:paraId="5F622FE9" w14:textId="77777777"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 </w:t>
            </w:r>
          </w:p>
        </w:tc>
        <w:tc>
          <w:tcPr>
            <w:tcW w:w="190" w:type="dxa"/>
            <w:tcBorders>
              <w:top w:val="single" w:sz="4" w:space="0" w:color="auto"/>
              <w:left w:val="nil"/>
              <w:bottom w:val="single" w:sz="8" w:space="0" w:color="auto"/>
              <w:right w:val="nil"/>
            </w:tcBorders>
            <w:shd w:val="clear" w:color="auto" w:fill="auto"/>
            <w:noWrap/>
            <w:vAlign w:val="bottom"/>
            <w:hideMark/>
          </w:tcPr>
          <w:p w14:paraId="54D4DE14" w14:textId="77777777"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 </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05587658" w14:textId="77777777" w:rsidR="008616DA" w:rsidRPr="005F3B12" w:rsidRDefault="008616DA" w:rsidP="00786961">
            <w:pPr>
              <w:spacing w:after="0" w:line="240" w:lineRule="auto"/>
              <w:rPr>
                <w:rFonts w:eastAsia="Times New Roman" w:cs="Calibri"/>
                <w:color w:val="00B050"/>
                <w:lang w:eastAsia="fr-FR"/>
              </w:rPr>
            </w:pPr>
            <w:r w:rsidRPr="005F3B12">
              <w:rPr>
                <w:rFonts w:eastAsia="Times New Roman" w:cs="Calibri"/>
                <w:color w:val="00B050"/>
                <w:lang w:eastAsia="fr-FR"/>
              </w:rPr>
              <w:t> </w:t>
            </w:r>
          </w:p>
        </w:tc>
        <w:tc>
          <w:tcPr>
            <w:tcW w:w="1942" w:type="dxa"/>
            <w:tcBorders>
              <w:top w:val="single" w:sz="4" w:space="0" w:color="auto"/>
              <w:left w:val="nil"/>
              <w:bottom w:val="single" w:sz="8" w:space="0" w:color="auto"/>
              <w:right w:val="single" w:sz="8" w:space="0" w:color="auto"/>
            </w:tcBorders>
            <w:shd w:val="clear" w:color="auto" w:fill="auto"/>
            <w:noWrap/>
            <w:vAlign w:val="bottom"/>
            <w:hideMark/>
          </w:tcPr>
          <w:p w14:paraId="2DC0AF9D" w14:textId="2E9E4BFC" w:rsidR="008616DA" w:rsidRPr="005F3B12" w:rsidRDefault="00A04B43" w:rsidP="00786961">
            <w:pPr>
              <w:spacing w:after="0" w:line="240" w:lineRule="auto"/>
              <w:jc w:val="right"/>
              <w:rPr>
                <w:rFonts w:eastAsia="Times New Roman" w:cs="Calibri"/>
                <w:color w:val="00B050"/>
                <w:lang w:eastAsia="fr-FR"/>
              </w:rPr>
            </w:pPr>
            <w:r>
              <w:rPr>
                <w:rFonts w:eastAsia="Times New Roman" w:cs="Calibri"/>
                <w:color w:val="00B050"/>
                <w:lang w:eastAsia="fr-FR"/>
              </w:rPr>
              <w:t>56 323, 48</w:t>
            </w:r>
            <w:r w:rsidR="008616DA" w:rsidRPr="005F3B12">
              <w:rPr>
                <w:rFonts w:eastAsia="Times New Roman" w:cs="Calibri"/>
                <w:color w:val="00B050"/>
                <w:lang w:eastAsia="fr-FR"/>
              </w:rPr>
              <w:t xml:space="preserve"> €</w:t>
            </w:r>
          </w:p>
        </w:tc>
      </w:tr>
      <w:tr w:rsidR="008616DA" w:rsidRPr="005F3B12" w14:paraId="48DF760F" w14:textId="77777777" w:rsidTr="00786961">
        <w:trPr>
          <w:trHeight w:val="315"/>
        </w:trPr>
        <w:tc>
          <w:tcPr>
            <w:tcW w:w="5229" w:type="dxa"/>
            <w:tcBorders>
              <w:top w:val="nil"/>
              <w:left w:val="nil"/>
              <w:bottom w:val="nil"/>
              <w:right w:val="nil"/>
            </w:tcBorders>
            <w:shd w:val="clear" w:color="auto" w:fill="auto"/>
            <w:noWrap/>
            <w:vAlign w:val="bottom"/>
            <w:hideMark/>
          </w:tcPr>
          <w:p w14:paraId="19952768" w14:textId="77777777" w:rsidR="008616DA" w:rsidRPr="005F3B12" w:rsidRDefault="008616DA" w:rsidP="00786961">
            <w:pPr>
              <w:spacing w:after="0" w:line="240" w:lineRule="auto"/>
              <w:jc w:val="right"/>
              <w:rPr>
                <w:rFonts w:eastAsia="Times New Roman" w:cs="Calibri"/>
                <w:color w:val="00B050"/>
                <w:lang w:eastAsia="fr-FR"/>
              </w:rPr>
            </w:pPr>
          </w:p>
        </w:tc>
        <w:tc>
          <w:tcPr>
            <w:tcW w:w="190" w:type="dxa"/>
            <w:tcBorders>
              <w:top w:val="nil"/>
              <w:left w:val="nil"/>
              <w:bottom w:val="nil"/>
              <w:right w:val="nil"/>
            </w:tcBorders>
            <w:shd w:val="clear" w:color="auto" w:fill="auto"/>
            <w:noWrap/>
            <w:vAlign w:val="bottom"/>
            <w:hideMark/>
          </w:tcPr>
          <w:p w14:paraId="0A158292"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763EE0F2"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65488FCF"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hideMark/>
          </w:tcPr>
          <w:p w14:paraId="2BC1E79F"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7AF2D7B4" w14:textId="77777777" w:rsidTr="00786961">
        <w:trPr>
          <w:trHeight w:val="300"/>
        </w:trPr>
        <w:tc>
          <w:tcPr>
            <w:tcW w:w="5419" w:type="dxa"/>
            <w:gridSpan w:val="2"/>
            <w:tcBorders>
              <w:top w:val="single" w:sz="8" w:space="0" w:color="auto"/>
              <w:left w:val="single" w:sz="8" w:space="0" w:color="auto"/>
              <w:bottom w:val="single" w:sz="4" w:space="0" w:color="auto"/>
              <w:right w:val="nil"/>
            </w:tcBorders>
            <w:shd w:val="clear" w:color="auto" w:fill="auto"/>
            <w:noWrap/>
            <w:vAlign w:val="bottom"/>
            <w:hideMark/>
          </w:tcPr>
          <w:p w14:paraId="3FC0F93D" w14:textId="1ABB5D11"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Excédent de fonctionnement de clôture 202</w:t>
            </w:r>
            <w:r>
              <w:rPr>
                <w:rFonts w:eastAsia="Times New Roman" w:cs="Calibri"/>
                <w:b/>
                <w:bCs/>
                <w:color w:val="FF0000"/>
                <w:lang w:eastAsia="fr-FR"/>
              </w:rPr>
              <w:t>3</w:t>
            </w:r>
          </w:p>
        </w:tc>
        <w:tc>
          <w:tcPr>
            <w:tcW w:w="190" w:type="dxa"/>
            <w:tcBorders>
              <w:top w:val="single" w:sz="8" w:space="0" w:color="auto"/>
              <w:left w:val="nil"/>
              <w:bottom w:val="nil"/>
              <w:right w:val="nil"/>
            </w:tcBorders>
            <w:shd w:val="clear" w:color="auto" w:fill="auto"/>
            <w:noWrap/>
            <w:vAlign w:val="bottom"/>
            <w:hideMark/>
          </w:tcPr>
          <w:p w14:paraId="69266031" w14:textId="77777777"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 </w:t>
            </w:r>
          </w:p>
        </w:tc>
        <w:tc>
          <w:tcPr>
            <w:tcW w:w="190" w:type="dxa"/>
            <w:tcBorders>
              <w:top w:val="single" w:sz="8" w:space="0" w:color="auto"/>
              <w:left w:val="nil"/>
              <w:bottom w:val="nil"/>
              <w:right w:val="single" w:sz="8" w:space="0" w:color="auto"/>
            </w:tcBorders>
            <w:shd w:val="clear" w:color="auto" w:fill="auto"/>
            <w:noWrap/>
            <w:vAlign w:val="bottom"/>
            <w:hideMark/>
          </w:tcPr>
          <w:p w14:paraId="00451923" w14:textId="77777777"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 </w:t>
            </w:r>
          </w:p>
        </w:tc>
        <w:tc>
          <w:tcPr>
            <w:tcW w:w="1942" w:type="dxa"/>
            <w:tcBorders>
              <w:top w:val="single" w:sz="8" w:space="0" w:color="auto"/>
              <w:left w:val="nil"/>
              <w:bottom w:val="single" w:sz="4" w:space="0" w:color="auto"/>
              <w:right w:val="single" w:sz="8" w:space="0" w:color="auto"/>
            </w:tcBorders>
            <w:shd w:val="clear" w:color="auto" w:fill="auto"/>
            <w:noWrap/>
            <w:vAlign w:val="bottom"/>
            <w:hideMark/>
          </w:tcPr>
          <w:p w14:paraId="75E20550" w14:textId="3C4C06BD" w:rsidR="008616DA" w:rsidRPr="005F3B12" w:rsidRDefault="00A04B43" w:rsidP="00786961">
            <w:pPr>
              <w:spacing w:after="0" w:line="240" w:lineRule="auto"/>
              <w:jc w:val="right"/>
              <w:rPr>
                <w:rFonts w:eastAsia="Times New Roman" w:cs="Calibri"/>
                <w:b/>
                <w:bCs/>
                <w:color w:val="FF0000"/>
                <w:lang w:eastAsia="fr-FR"/>
              </w:rPr>
            </w:pPr>
            <w:r>
              <w:rPr>
                <w:rFonts w:eastAsia="Times New Roman" w:cs="Calibri"/>
                <w:b/>
                <w:bCs/>
                <w:color w:val="FF0000"/>
                <w:lang w:eastAsia="fr-FR"/>
              </w:rPr>
              <w:t>402 942, 15</w:t>
            </w:r>
            <w:r w:rsidR="008616DA" w:rsidRPr="005F3B12">
              <w:rPr>
                <w:rFonts w:eastAsia="Times New Roman" w:cs="Calibri"/>
                <w:b/>
                <w:bCs/>
                <w:color w:val="FF0000"/>
                <w:lang w:eastAsia="fr-FR"/>
              </w:rPr>
              <w:t xml:space="preserve"> €</w:t>
            </w:r>
          </w:p>
        </w:tc>
      </w:tr>
      <w:tr w:rsidR="008616DA" w:rsidRPr="005F3B12" w14:paraId="1ABA7697" w14:textId="77777777" w:rsidTr="00786961">
        <w:trPr>
          <w:trHeight w:val="315"/>
        </w:trPr>
        <w:tc>
          <w:tcPr>
            <w:tcW w:w="5419" w:type="dxa"/>
            <w:gridSpan w:val="2"/>
            <w:tcBorders>
              <w:top w:val="nil"/>
              <w:left w:val="single" w:sz="8" w:space="0" w:color="auto"/>
              <w:bottom w:val="single" w:sz="8" w:space="0" w:color="auto"/>
              <w:right w:val="nil"/>
            </w:tcBorders>
            <w:shd w:val="clear" w:color="auto" w:fill="auto"/>
            <w:noWrap/>
            <w:vAlign w:val="bottom"/>
            <w:hideMark/>
          </w:tcPr>
          <w:p w14:paraId="514A168A" w14:textId="66BA614B" w:rsidR="008616DA" w:rsidRPr="005F3B12" w:rsidRDefault="008616DA" w:rsidP="00786961">
            <w:pPr>
              <w:spacing w:after="0" w:line="240" w:lineRule="auto"/>
              <w:rPr>
                <w:rFonts w:eastAsia="Times New Roman" w:cs="Calibri"/>
                <w:b/>
                <w:bCs/>
                <w:color w:val="00B050"/>
                <w:lang w:eastAsia="fr-FR"/>
              </w:rPr>
            </w:pPr>
            <w:r w:rsidRPr="005F3B12">
              <w:rPr>
                <w:rFonts w:eastAsia="Times New Roman" w:cs="Calibri"/>
                <w:b/>
                <w:bCs/>
                <w:color w:val="00B050"/>
                <w:lang w:eastAsia="fr-FR"/>
              </w:rPr>
              <w:t>Déficit d'investissement de clôture 202</w:t>
            </w:r>
            <w:r>
              <w:rPr>
                <w:rFonts w:eastAsia="Times New Roman" w:cs="Calibri"/>
                <w:b/>
                <w:bCs/>
                <w:color w:val="00B050"/>
                <w:lang w:eastAsia="fr-FR"/>
              </w:rPr>
              <w:t>3</w:t>
            </w:r>
          </w:p>
        </w:tc>
        <w:tc>
          <w:tcPr>
            <w:tcW w:w="190" w:type="dxa"/>
            <w:tcBorders>
              <w:top w:val="single" w:sz="4" w:space="0" w:color="auto"/>
              <w:left w:val="nil"/>
              <w:bottom w:val="single" w:sz="8" w:space="0" w:color="auto"/>
              <w:right w:val="nil"/>
            </w:tcBorders>
            <w:shd w:val="clear" w:color="auto" w:fill="auto"/>
            <w:noWrap/>
            <w:vAlign w:val="bottom"/>
            <w:hideMark/>
          </w:tcPr>
          <w:p w14:paraId="224F999B" w14:textId="77777777" w:rsidR="008616DA" w:rsidRPr="005F3B12" w:rsidRDefault="008616DA" w:rsidP="00786961">
            <w:pPr>
              <w:spacing w:after="0" w:line="240" w:lineRule="auto"/>
              <w:rPr>
                <w:rFonts w:eastAsia="Times New Roman" w:cs="Calibri"/>
                <w:b/>
                <w:bCs/>
                <w:color w:val="00B050"/>
                <w:lang w:eastAsia="fr-FR"/>
              </w:rPr>
            </w:pPr>
            <w:r w:rsidRPr="005F3B12">
              <w:rPr>
                <w:rFonts w:eastAsia="Times New Roman" w:cs="Calibri"/>
                <w:b/>
                <w:bCs/>
                <w:color w:val="00B050"/>
                <w:lang w:eastAsia="fr-FR"/>
              </w:rPr>
              <w:t> </w:t>
            </w:r>
          </w:p>
        </w:tc>
        <w:tc>
          <w:tcPr>
            <w:tcW w:w="190" w:type="dxa"/>
            <w:tcBorders>
              <w:top w:val="single" w:sz="4" w:space="0" w:color="auto"/>
              <w:left w:val="nil"/>
              <w:bottom w:val="single" w:sz="8" w:space="0" w:color="auto"/>
              <w:right w:val="single" w:sz="8" w:space="0" w:color="auto"/>
            </w:tcBorders>
            <w:shd w:val="clear" w:color="auto" w:fill="auto"/>
            <w:noWrap/>
            <w:vAlign w:val="bottom"/>
            <w:hideMark/>
          </w:tcPr>
          <w:p w14:paraId="62C4913E" w14:textId="77777777" w:rsidR="008616DA" w:rsidRPr="005F3B12" w:rsidRDefault="008616DA" w:rsidP="00786961">
            <w:pPr>
              <w:spacing w:after="0" w:line="240" w:lineRule="auto"/>
              <w:rPr>
                <w:rFonts w:eastAsia="Times New Roman" w:cs="Calibri"/>
                <w:b/>
                <w:bCs/>
                <w:color w:val="00B050"/>
                <w:lang w:eastAsia="fr-FR"/>
              </w:rPr>
            </w:pPr>
            <w:r w:rsidRPr="005F3B12">
              <w:rPr>
                <w:rFonts w:eastAsia="Times New Roman" w:cs="Calibri"/>
                <w:b/>
                <w:bCs/>
                <w:color w:val="00B050"/>
                <w:lang w:eastAsia="fr-FR"/>
              </w:rPr>
              <w:t> </w:t>
            </w:r>
          </w:p>
        </w:tc>
        <w:tc>
          <w:tcPr>
            <w:tcW w:w="1942" w:type="dxa"/>
            <w:tcBorders>
              <w:top w:val="nil"/>
              <w:left w:val="nil"/>
              <w:bottom w:val="single" w:sz="8" w:space="0" w:color="auto"/>
              <w:right w:val="single" w:sz="8" w:space="0" w:color="auto"/>
            </w:tcBorders>
            <w:shd w:val="clear" w:color="auto" w:fill="auto"/>
            <w:noWrap/>
            <w:vAlign w:val="bottom"/>
            <w:hideMark/>
          </w:tcPr>
          <w:p w14:paraId="2A04F1BC" w14:textId="0D3B9211" w:rsidR="008616DA" w:rsidRPr="005F3B12" w:rsidRDefault="00A04B43" w:rsidP="00786961">
            <w:pPr>
              <w:spacing w:after="0" w:line="240" w:lineRule="auto"/>
              <w:jc w:val="right"/>
              <w:rPr>
                <w:rFonts w:eastAsia="Times New Roman" w:cs="Calibri"/>
                <w:b/>
                <w:bCs/>
                <w:color w:val="00B050"/>
                <w:lang w:eastAsia="fr-FR"/>
              </w:rPr>
            </w:pPr>
            <w:r>
              <w:rPr>
                <w:rFonts w:eastAsia="Times New Roman" w:cs="Calibri"/>
                <w:b/>
                <w:bCs/>
                <w:color w:val="00B050"/>
                <w:lang w:eastAsia="fr-FR"/>
              </w:rPr>
              <w:t>105 956, 69</w:t>
            </w:r>
            <w:r w:rsidR="008616DA" w:rsidRPr="005F3B12">
              <w:rPr>
                <w:rFonts w:eastAsia="Times New Roman" w:cs="Calibri"/>
                <w:b/>
                <w:bCs/>
                <w:color w:val="00B050"/>
                <w:lang w:eastAsia="fr-FR"/>
              </w:rPr>
              <w:t xml:space="preserve"> €</w:t>
            </w:r>
          </w:p>
        </w:tc>
      </w:tr>
      <w:tr w:rsidR="008616DA" w:rsidRPr="005F3B12" w14:paraId="06E4DBD2" w14:textId="77777777" w:rsidTr="00786961">
        <w:trPr>
          <w:trHeight w:val="315"/>
        </w:trPr>
        <w:tc>
          <w:tcPr>
            <w:tcW w:w="5229" w:type="dxa"/>
            <w:tcBorders>
              <w:top w:val="nil"/>
              <w:left w:val="nil"/>
              <w:bottom w:val="nil"/>
              <w:right w:val="nil"/>
            </w:tcBorders>
            <w:shd w:val="clear" w:color="auto" w:fill="auto"/>
            <w:noWrap/>
            <w:vAlign w:val="bottom"/>
            <w:hideMark/>
          </w:tcPr>
          <w:p w14:paraId="7E6448A8" w14:textId="77777777" w:rsidR="008616DA" w:rsidRPr="005F3B12" w:rsidRDefault="008616DA" w:rsidP="00786961">
            <w:pPr>
              <w:spacing w:after="0" w:line="240" w:lineRule="auto"/>
              <w:jc w:val="right"/>
              <w:rPr>
                <w:rFonts w:eastAsia="Times New Roman" w:cs="Calibri"/>
                <w:b/>
                <w:bCs/>
                <w:color w:val="00B050"/>
                <w:lang w:eastAsia="fr-FR"/>
              </w:rPr>
            </w:pPr>
          </w:p>
        </w:tc>
        <w:tc>
          <w:tcPr>
            <w:tcW w:w="190" w:type="dxa"/>
            <w:tcBorders>
              <w:top w:val="nil"/>
              <w:left w:val="nil"/>
              <w:bottom w:val="nil"/>
              <w:right w:val="nil"/>
            </w:tcBorders>
            <w:shd w:val="clear" w:color="auto" w:fill="auto"/>
            <w:noWrap/>
            <w:vAlign w:val="bottom"/>
            <w:hideMark/>
          </w:tcPr>
          <w:p w14:paraId="68445202"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200B1608"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6458FBAF"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hideMark/>
          </w:tcPr>
          <w:p w14:paraId="44BC4D0E"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1C36A3A3" w14:textId="77777777" w:rsidTr="00786961">
        <w:trPr>
          <w:trHeight w:val="300"/>
        </w:trPr>
        <w:tc>
          <w:tcPr>
            <w:tcW w:w="5799" w:type="dxa"/>
            <w:gridSpan w:val="4"/>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14D1B094" w14:textId="66D1A035" w:rsidR="008616DA" w:rsidRPr="005F3B12" w:rsidRDefault="008616DA" w:rsidP="00786961">
            <w:pPr>
              <w:spacing w:after="0" w:line="240" w:lineRule="auto"/>
              <w:rPr>
                <w:rFonts w:eastAsia="Times New Roman" w:cs="Calibri"/>
                <w:color w:val="000000"/>
                <w:lang w:eastAsia="fr-FR"/>
              </w:rPr>
            </w:pPr>
            <w:r w:rsidRPr="005F3B12">
              <w:rPr>
                <w:rFonts w:eastAsia="Times New Roman" w:cs="Calibri"/>
                <w:color w:val="000000"/>
                <w:lang w:eastAsia="fr-FR"/>
              </w:rPr>
              <w:t>RAR 202</w:t>
            </w:r>
            <w:r>
              <w:rPr>
                <w:rFonts w:eastAsia="Times New Roman" w:cs="Calibri"/>
                <w:color w:val="000000"/>
                <w:lang w:eastAsia="fr-FR"/>
              </w:rPr>
              <w:t>3</w:t>
            </w:r>
            <w:r w:rsidRPr="005F3B12">
              <w:rPr>
                <w:rFonts w:eastAsia="Times New Roman" w:cs="Calibri"/>
                <w:color w:val="000000"/>
                <w:lang w:eastAsia="fr-FR"/>
              </w:rPr>
              <w:t xml:space="preserve"> Dépenses</w:t>
            </w:r>
          </w:p>
        </w:tc>
        <w:tc>
          <w:tcPr>
            <w:tcW w:w="1942" w:type="dxa"/>
            <w:tcBorders>
              <w:top w:val="single" w:sz="8" w:space="0" w:color="auto"/>
              <w:left w:val="nil"/>
              <w:bottom w:val="nil"/>
              <w:right w:val="single" w:sz="8" w:space="0" w:color="auto"/>
            </w:tcBorders>
            <w:shd w:val="clear" w:color="auto" w:fill="auto"/>
            <w:noWrap/>
            <w:vAlign w:val="bottom"/>
            <w:hideMark/>
          </w:tcPr>
          <w:p w14:paraId="4B6FD477" w14:textId="49375393" w:rsidR="008616DA" w:rsidRPr="005F3B12" w:rsidRDefault="00A04B43" w:rsidP="00786961">
            <w:pPr>
              <w:spacing w:after="0" w:line="240" w:lineRule="auto"/>
              <w:jc w:val="right"/>
              <w:rPr>
                <w:rFonts w:eastAsia="Times New Roman" w:cs="Calibri"/>
                <w:color w:val="000000"/>
                <w:lang w:eastAsia="fr-FR"/>
              </w:rPr>
            </w:pPr>
            <w:r>
              <w:rPr>
                <w:rFonts w:eastAsia="Times New Roman" w:cs="Calibri"/>
                <w:color w:val="000000"/>
                <w:lang w:eastAsia="fr-FR"/>
              </w:rPr>
              <w:t>530 222, 43</w:t>
            </w:r>
            <w:r w:rsidR="008616DA" w:rsidRPr="005F3B12">
              <w:rPr>
                <w:rFonts w:eastAsia="Times New Roman" w:cs="Calibri"/>
                <w:color w:val="000000"/>
                <w:lang w:eastAsia="fr-FR"/>
              </w:rPr>
              <w:t xml:space="preserve"> €</w:t>
            </w:r>
          </w:p>
        </w:tc>
      </w:tr>
      <w:tr w:rsidR="008616DA" w:rsidRPr="005F3B12" w14:paraId="67924141" w14:textId="77777777" w:rsidTr="00786961">
        <w:trPr>
          <w:trHeight w:val="300"/>
        </w:trPr>
        <w:tc>
          <w:tcPr>
            <w:tcW w:w="5799" w:type="dxa"/>
            <w:gridSpan w:val="4"/>
            <w:tcBorders>
              <w:top w:val="single" w:sz="4" w:space="0" w:color="auto"/>
              <w:left w:val="single" w:sz="8" w:space="0" w:color="auto"/>
              <w:bottom w:val="single" w:sz="4" w:space="0" w:color="auto"/>
              <w:right w:val="single" w:sz="8" w:space="0" w:color="000000"/>
            </w:tcBorders>
            <w:shd w:val="clear" w:color="auto" w:fill="auto"/>
            <w:noWrap/>
            <w:vAlign w:val="bottom"/>
            <w:hideMark/>
          </w:tcPr>
          <w:p w14:paraId="773065D9" w14:textId="6A872F10" w:rsidR="008616DA" w:rsidRPr="005F3B12" w:rsidRDefault="008616DA" w:rsidP="00786961">
            <w:pPr>
              <w:spacing w:after="0" w:line="240" w:lineRule="auto"/>
              <w:rPr>
                <w:rFonts w:eastAsia="Times New Roman" w:cs="Calibri"/>
                <w:color w:val="000000"/>
                <w:lang w:eastAsia="fr-FR"/>
              </w:rPr>
            </w:pPr>
            <w:r w:rsidRPr="005F3B12">
              <w:rPr>
                <w:rFonts w:eastAsia="Times New Roman" w:cs="Calibri"/>
                <w:color w:val="000000"/>
                <w:lang w:eastAsia="fr-FR"/>
              </w:rPr>
              <w:t>RAR 202</w:t>
            </w:r>
            <w:r>
              <w:rPr>
                <w:rFonts w:eastAsia="Times New Roman" w:cs="Calibri"/>
                <w:color w:val="000000"/>
                <w:lang w:eastAsia="fr-FR"/>
              </w:rPr>
              <w:t>3</w:t>
            </w:r>
            <w:r w:rsidRPr="005F3B12">
              <w:rPr>
                <w:rFonts w:eastAsia="Times New Roman" w:cs="Calibri"/>
                <w:color w:val="000000"/>
                <w:lang w:eastAsia="fr-FR"/>
              </w:rPr>
              <w:t xml:space="preserve"> Recettes</w:t>
            </w:r>
          </w:p>
        </w:tc>
        <w:tc>
          <w:tcPr>
            <w:tcW w:w="1942" w:type="dxa"/>
            <w:tcBorders>
              <w:top w:val="single" w:sz="4" w:space="0" w:color="auto"/>
              <w:left w:val="nil"/>
              <w:bottom w:val="nil"/>
              <w:right w:val="single" w:sz="8" w:space="0" w:color="auto"/>
            </w:tcBorders>
            <w:shd w:val="clear" w:color="auto" w:fill="auto"/>
            <w:noWrap/>
            <w:vAlign w:val="bottom"/>
            <w:hideMark/>
          </w:tcPr>
          <w:p w14:paraId="16C03A88" w14:textId="5A38912E" w:rsidR="008616DA" w:rsidRPr="00A04B43" w:rsidRDefault="00A04B43" w:rsidP="00422622">
            <w:pPr>
              <w:pStyle w:val="Paragraphedeliste"/>
              <w:numPr>
                <w:ilvl w:val="0"/>
                <w:numId w:val="6"/>
              </w:numPr>
              <w:spacing w:line="240" w:lineRule="auto"/>
              <w:jc w:val="right"/>
              <w:rPr>
                <w:rFonts w:eastAsia="Times New Roman" w:cs="Calibri"/>
                <w:color w:val="000000"/>
                <w:lang w:eastAsia="fr-FR"/>
              </w:rPr>
            </w:pPr>
            <w:r w:rsidRPr="00A04B43">
              <w:rPr>
                <w:rFonts w:eastAsia="Times New Roman" w:cs="Calibri"/>
                <w:color w:val="000000"/>
                <w:lang w:eastAsia="fr-FR"/>
              </w:rPr>
              <w:t>759, 98</w:t>
            </w:r>
            <w:r w:rsidR="008616DA" w:rsidRPr="00A04B43">
              <w:rPr>
                <w:rFonts w:eastAsia="Times New Roman" w:cs="Calibri"/>
                <w:color w:val="000000"/>
                <w:lang w:eastAsia="fr-FR"/>
              </w:rPr>
              <w:t xml:space="preserve"> €</w:t>
            </w:r>
          </w:p>
        </w:tc>
      </w:tr>
      <w:tr w:rsidR="008616DA" w:rsidRPr="005F3B12" w14:paraId="379CD577" w14:textId="77777777" w:rsidTr="00786961">
        <w:trPr>
          <w:trHeight w:val="315"/>
        </w:trPr>
        <w:tc>
          <w:tcPr>
            <w:tcW w:w="5799" w:type="dxa"/>
            <w:gridSpan w:val="4"/>
            <w:tcBorders>
              <w:top w:val="nil"/>
              <w:left w:val="single" w:sz="8" w:space="0" w:color="auto"/>
              <w:bottom w:val="single" w:sz="8" w:space="0" w:color="auto"/>
              <w:right w:val="single" w:sz="8" w:space="0" w:color="000000"/>
            </w:tcBorders>
            <w:shd w:val="clear" w:color="auto" w:fill="auto"/>
            <w:noWrap/>
            <w:vAlign w:val="bottom"/>
            <w:hideMark/>
          </w:tcPr>
          <w:p w14:paraId="70DE503F" w14:textId="38FCDE84" w:rsidR="008616DA" w:rsidRPr="005F3B12" w:rsidRDefault="008616DA" w:rsidP="00786961">
            <w:pPr>
              <w:spacing w:after="0" w:line="240" w:lineRule="auto"/>
              <w:rPr>
                <w:rFonts w:eastAsia="Times New Roman" w:cs="Calibri"/>
                <w:color w:val="000000"/>
                <w:lang w:eastAsia="fr-FR"/>
              </w:rPr>
            </w:pPr>
            <w:r w:rsidRPr="005F3B12">
              <w:rPr>
                <w:rFonts w:eastAsia="Times New Roman" w:cs="Calibri"/>
                <w:color w:val="000000"/>
                <w:lang w:eastAsia="fr-FR"/>
              </w:rPr>
              <w:t>SOLDE RAR 202</w:t>
            </w:r>
            <w:r>
              <w:rPr>
                <w:rFonts w:eastAsia="Times New Roman" w:cs="Calibri"/>
                <w:color w:val="000000"/>
                <w:lang w:eastAsia="fr-FR"/>
              </w:rPr>
              <w:t>3</w:t>
            </w:r>
          </w:p>
        </w:tc>
        <w:tc>
          <w:tcPr>
            <w:tcW w:w="1942" w:type="dxa"/>
            <w:tcBorders>
              <w:top w:val="single" w:sz="4" w:space="0" w:color="auto"/>
              <w:left w:val="nil"/>
              <w:bottom w:val="single" w:sz="8" w:space="0" w:color="auto"/>
              <w:right w:val="single" w:sz="8" w:space="0" w:color="auto"/>
            </w:tcBorders>
            <w:shd w:val="clear" w:color="auto" w:fill="auto"/>
            <w:noWrap/>
            <w:vAlign w:val="bottom"/>
            <w:hideMark/>
          </w:tcPr>
          <w:p w14:paraId="1BB987D6" w14:textId="732EE034" w:rsidR="008616DA" w:rsidRPr="00A04B43" w:rsidRDefault="00A04B43" w:rsidP="00A04B43">
            <w:pPr>
              <w:spacing w:line="240" w:lineRule="auto"/>
              <w:rPr>
                <w:rFonts w:eastAsia="Times New Roman" w:cs="Calibri"/>
                <w:color w:val="000000"/>
                <w:lang w:eastAsia="fr-FR"/>
              </w:rPr>
            </w:pPr>
            <w:r>
              <w:rPr>
                <w:rFonts w:eastAsia="Times New Roman" w:cs="Calibri"/>
                <w:color w:val="000000"/>
                <w:lang w:eastAsia="fr-FR"/>
              </w:rPr>
              <w:t xml:space="preserve">           -</w:t>
            </w:r>
            <w:r w:rsidRPr="00A04B43">
              <w:rPr>
                <w:rFonts w:eastAsia="Times New Roman" w:cs="Calibri"/>
                <w:color w:val="000000"/>
                <w:lang w:eastAsia="fr-FR"/>
              </w:rPr>
              <w:t>112 462, 45</w:t>
            </w:r>
            <w:r w:rsidR="008616DA" w:rsidRPr="00A04B43">
              <w:rPr>
                <w:rFonts w:eastAsia="Times New Roman" w:cs="Calibri"/>
                <w:color w:val="000000"/>
                <w:lang w:eastAsia="fr-FR"/>
              </w:rPr>
              <w:t>€</w:t>
            </w:r>
          </w:p>
        </w:tc>
      </w:tr>
      <w:tr w:rsidR="008616DA" w:rsidRPr="005F3B12" w14:paraId="13EEFAE4" w14:textId="77777777" w:rsidTr="00786961">
        <w:trPr>
          <w:trHeight w:val="315"/>
        </w:trPr>
        <w:tc>
          <w:tcPr>
            <w:tcW w:w="579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6B5FCF7" w14:textId="77777777" w:rsidR="008616DA" w:rsidRPr="005F3B12" w:rsidRDefault="008616DA" w:rsidP="00786961">
            <w:pPr>
              <w:spacing w:after="0" w:line="240" w:lineRule="auto"/>
              <w:rPr>
                <w:rFonts w:eastAsia="Times New Roman" w:cs="Calibri"/>
                <w:b/>
                <w:bCs/>
                <w:color w:val="00B0F0"/>
                <w:lang w:eastAsia="fr-FR"/>
              </w:rPr>
            </w:pPr>
            <w:r w:rsidRPr="005F3B12">
              <w:rPr>
                <w:rFonts w:eastAsia="Times New Roman" w:cs="Calibri"/>
                <w:b/>
                <w:bCs/>
                <w:color w:val="00B0F0"/>
                <w:lang w:eastAsia="fr-FR"/>
              </w:rPr>
              <w:lastRenderedPageBreak/>
              <w:t xml:space="preserve">Besoin de financement total (déficit </w:t>
            </w:r>
            <w:proofErr w:type="spellStart"/>
            <w:r w:rsidRPr="005F3B12">
              <w:rPr>
                <w:rFonts w:eastAsia="Times New Roman" w:cs="Calibri"/>
                <w:b/>
                <w:bCs/>
                <w:color w:val="00B0F0"/>
                <w:lang w:eastAsia="fr-FR"/>
              </w:rPr>
              <w:t>invt</w:t>
            </w:r>
            <w:proofErr w:type="spellEnd"/>
            <w:r w:rsidRPr="005F3B12">
              <w:rPr>
                <w:rFonts w:eastAsia="Times New Roman" w:cs="Calibri"/>
                <w:b/>
                <w:bCs/>
                <w:color w:val="00B0F0"/>
                <w:lang w:eastAsia="fr-FR"/>
              </w:rPr>
              <w:t xml:space="preserve"> - RAR)</w:t>
            </w:r>
          </w:p>
        </w:tc>
        <w:tc>
          <w:tcPr>
            <w:tcW w:w="1942" w:type="dxa"/>
            <w:tcBorders>
              <w:top w:val="nil"/>
              <w:left w:val="nil"/>
              <w:bottom w:val="single" w:sz="8" w:space="0" w:color="auto"/>
              <w:right w:val="single" w:sz="8" w:space="0" w:color="auto"/>
            </w:tcBorders>
            <w:shd w:val="clear" w:color="auto" w:fill="auto"/>
            <w:noWrap/>
            <w:vAlign w:val="bottom"/>
            <w:hideMark/>
          </w:tcPr>
          <w:p w14:paraId="5EB65530" w14:textId="62A52DB1" w:rsidR="008616DA" w:rsidRPr="005F3B12" w:rsidRDefault="002B6CF0" w:rsidP="00786961">
            <w:pPr>
              <w:spacing w:after="0" w:line="240" w:lineRule="auto"/>
              <w:jc w:val="right"/>
              <w:rPr>
                <w:rFonts w:eastAsia="Times New Roman" w:cs="Calibri"/>
                <w:b/>
                <w:bCs/>
                <w:color w:val="00B0F0"/>
                <w:lang w:eastAsia="fr-FR"/>
              </w:rPr>
            </w:pPr>
            <w:r>
              <w:rPr>
                <w:rFonts w:eastAsia="Times New Roman" w:cs="Calibri"/>
                <w:b/>
                <w:bCs/>
                <w:color w:val="00B0F0"/>
                <w:lang w:eastAsia="fr-FR"/>
              </w:rPr>
              <w:t>218 419, 14 €</w:t>
            </w:r>
          </w:p>
        </w:tc>
      </w:tr>
      <w:tr w:rsidR="008616DA" w:rsidRPr="005F3B12" w14:paraId="53D8E90A" w14:textId="77777777" w:rsidTr="00786961">
        <w:trPr>
          <w:trHeight w:val="315"/>
        </w:trPr>
        <w:tc>
          <w:tcPr>
            <w:tcW w:w="5229" w:type="dxa"/>
            <w:tcBorders>
              <w:top w:val="nil"/>
              <w:left w:val="nil"/>
              <w:bottom w:val="nil"/>
              <w:right w:val="nil"/>
            </w:tcBorders>
            <w:shd w:val="clear" w:color="auto" w:fill="auto"/>
            <w:noWrap/>
            <w:vAlign w:val="bottom"/>
            <w:hideMark/>
          </w:tcPr>
          <w:p w14:paraId="521BB83F" w14:textId="77777777" w:rsidR="008616DA" w:rsidRPr="005F3B12" w:rsidRDefault="008616DA" w:rsidP="00786961">
            <w:pPr>
              <w:spacing w:after="0" w:line="240" w:lineRule="auto"/>
              <w:jc w:val="right"/>
              <w:rPr>
                <w:rFonts w:eastAsia="Times New Roman" w:cs="Calibri"/>
                <w:b/>
                <w:bCs/>
                <w:color w:val="00B0F0"/>
                <w:lang w:eastAsia="fr-FR"/>
              </w:rPr>
            </w:pPr>
          </w:p>
        </w:tc>
        <w:tc>
          <w:tcPr>
            <w:tcW w:w="190" w:type="dxa"/>
            <w:tcBorders>
              <w:top w:val="nil"/>
              <w:left w:val="nil"/>
              <w:bottom w:val="nil"/>
              <w:right w:val="nil"/>
            </w:tcBorders>
            <w:shd w:val="clear" w:color="auto" w:fill="auto"/>
            <w:noWrap/>
            <w:vAlign w:val="bottom"/>
            <w:hideMark/>
          </w:tcPr>
          <w:p w14:paraId="0C78244D"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78156886"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6857D29D"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hideMark/>
          </w:tcPr>
          <w:p w14:paraId="0C37CDA5"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61B3F00F" w14:textId="77777777" w:rsidTr="00786961">
        <w:trPr>
          <w:trHeight w:val="315"/>
        </w:trPr>
        <w:tc>
          <w:tcPr>
            <w:tcW w:w="7741" w:type="dxa"/>
            <w:gridSpan w:val="5"/>
            <w:tcBorders>
              <w:top w:val="single" w:sz="8" w:space="0" w:color="auto"/>
              <w:left w:val="single" w:sz="8" w:space="0" w:color="auto"/>
              <w:bottom w:val="single" w:sz="8" w:space="0" w:color="auto"/>
              <w:right w:val="single" w:sz="8" w:space="0" w:color="000000"/>
            </w:tcBorders>
            <w:shd w:val="clear" w:color="000000" w:fill="FFFF00"/>
            <w:noWrap/>
            <w:vAlign w:val="bottom"/>
            <w:hideMark/>
          </w:tcPr>
          <w:p w14:paraId="43710404" w14:textId="46C482B2" w:rsidR="008616DA" w:rsidRPr="005F3B12" w:rsidRDefault="008616DA" w:rsidP="00786961">
            <w:pPr>
              <w:spacing w:after="0" w:line="240" w:lineRule="auto"/>
              <w:jc w:val="center"/>
              <w:rPr>
                <w:rFonts w:eastAsia="Times New Roman" w:cs="Calibri"/>
                <w:b/>
                <w:bCs/>
                <w:color w:val="000000"/>
                <w:lang w:eastAsia="fr-FR"/>
              </w:rPr>
            </w:pPr>
            <w:r w:rsidRPr="005F3B12">
              <w:rPr>
                <w:rFonts w:eastAsia="Times New Roman" w:cs="Calibri"/>
                <w:b/>
                <w:bCs/>
                <w:color w:val="000000"/>
                <w:lang w:eastAsia="fr-FR"/>
              </w:rPr>
              <w:t>AFFECTATION DU RESULTAT 202</w:t>
            </w:r>
            <w:r>
              <w:rPr>
                <w:rFonts w:eastAsia="Times New Roman" w:cs="Calibri"/>
                <w:b/>
                <w:bCs/>
                <w:color w:val="000000"/>
                <w:lang w:eastAsia="fr-FR"/>
              </w:rPr>
              <w:t>3</w:t>
            </w:r>
            <w:r w:rsidRPr="005F3B12">
              <w:rPr>
                <w:rFonts w:eastAsia="Times New Roman" w:cs="Calibri"/>
                <w:b/>
                <w:bCs/>
                <w:color w:val="000000"/>
                <w:lang w:eastAsia="fr-FR"/>
              </w:rPr>
              <w:t xml:space="preserve"> au BP 202</w:t>
            </w:r>
            <w:r>
              <w:rPr>
                <w:rFonts w:eastAsia="Times New Roman" w:cs="Calibri"/>
                <w:b/>
                <w:bCs/>
                <w:color w:val="000000"/>
                <w:lang w:eastAsia="fr-FR"/>
              </w:rPr>
              <w:t>4</w:t>
            </w:r>
          </w:p>
        </w:tc>
      </w:tr>
      <w:tr w:rsidR="008616DA" w:rsidRPr="005F3B12" w14:paraId="457ABD7E" w14:textId="77777777" w:rsidTr="00786961">
        <w:trPr>
          <w:trHeight w:val="300"/>
        </w:trPr>
        <w:tc>
          <w:tcPr>
            <w:tcW w:w="5419" w:type="dxa"/>
            <w:gridSpan w:val="2"/>
            <w:tcBorders>
              <w:top w:val="single" w:sz="8" w:space="0" w:color="auto"/>
              <w:left w:val="single" w:sz="8" w:space="0" w:color="auto"/>
              <w:bottom w:val="single" w:sz="4" w:space="0" w:color="auto"/>
              <w:right w:val="nil"/>
            </w:tcBorders>
            <w:shd w:val="clear" w:color="auto" w:fill="auto"/>
            <w:noWrap/>
            <w:vAlign w:val="bottom"/>
            <w:hideMark/>
          </w:tcPr>
          <w:p w14:paraId="4F0D4AC9" w14:textId="77777777" w:rsidR="008616DA" w:rsidRPr="005F3B12" w:rsidRDefault="008616DA" w:rsidP="00786961">
            <w:pPr>
              <w:spacing w:after="0" w:line="240" w:lineRule="auto"/>
              <w:rPr>
                <w:rFonts w:eastAsia="Times New Roman" w:cs="Calibri"/>
                <w:b/>
                <w:bCs/>
                <w:color w:val="00B0F0"/>
                <w:lang w:eastAsia="fr-FR"/>
              </w:rPr>
            </w:pPr>
            <w:r w:rsidRPr="005F3B12">
              <w:rPr>
                <w:rFonts w:eastAsia="Times New Roman" w:cs="Calibri"/>
                <w:b/>
                <w:bCs/>
                <w:color w:val="00B0F0"/>
                <w:lang w:eastAsia="fr-FR"/>
              </w:rPr>
              <w:t>Couverture besoin de financement recette à l'article 1068</w:t>
            </w:r>
          </w:p>
        </w:tc>
        <w:tc>
          <w:tcPr>
            <w:tcW w:w="190" w:type="dxa"/>
            <w:tcBorders>
              <w:top w:val="nil"/>
              <w:left w:val="nil"/>
              <w:bottom w:val="nil"/>
              <w:right w:val="nil"/>
            </w:tcBorders>
            <w:shd w:val="clear" w:color="auto" w:fill="auto"/>
            <w:noWrap/>
            <w:vAlign w:val="bottom"/>
            <w:hideMark/>
          </w:tcPr>
          <w:p w14:paraId="4BFAEAF8" w14:textId="77777777" w:rsidR="008616DA" w:rsidRPr="005F3B12" w:rsidRDefault="008616DA" w:rsidP="00786961">
            <w:pPr>
              <w:spacing w:after="0" w:line="240" w:lineRule="auto"/>
              <w:rPr>
                <w:rFonts w:eastAsia="Times New Roman" w:cs="Calibri"/>
                <w:b/>
                <w:bCs/>
                <w:color w:val="00B0F0"/>
                <w:lang w:eastAsia="fr-FR"/>
              </w:rPr>
            </w:pPr>
            <w:r w:rsidRPr="005F3B12">
              <w:rPr>
                <w:rFonts w:eastAsia="Times New Roman" w:cs="Calibri"/>
                <w:b/>
                <w:bCs/>
                <w:color w:val="00B0F0"/>
                <w:lang w:eastAsia="fr-FR"/>
              </w:rPr>
              <w:t> </w:t>
            </w:r>
          </w:p>
        </w:tc>
        <w:tc>
          <w:tcPr>
            <w:tcW w:w="190" w:type="dxa"/>
            <w:tcBorders>
              <w:top w:val="nil"/>
              <w:left w:val="nil"/>
              <w:bottom w:val="single" w:sz="4" w:space="0" w:color="auto"/>
              <w:right w:val="single" w:sz="8" w:space="0" w:color="auto"/>
            </w:tcBorders>
            <w:shd w:val="clear" w:color="auto" w:fill="auto"/>
            <w:noWrap/>
            <w:vAlign w:val="bottom"/>
            <w:hideMark/>
          </w:tcPr>
          <w:p w14:paraId="7414FFC9" w14:textId="77777777" w:rsidR="008616DA" w:rsidRPr="005F3B12" w:rsidRDefault="008616DA" w:rsidP="00786961">
            <w:pPr>
              <w:spacing w:after="0" w:line="240" w:lineRule="auto"/>
              <w:rPr>
                <w:rFonts w:eastAsia="Times New Roman" w:cs="Calibri"/>
                <w:b/>
                <w:bCs/>
                <w:color w:val="00B0F0"/>
                <w:lang w:eastAsia="fr-FR"/>
              </w:rPr>
            </w:pPr>
            <w:r w:rsidRPr="005F3B12">
              <w:rPr>
                <w:rFonts w:eastAsia="Times New Roman" w:cs="Calibri"/>
                <w:b/>
                <w:bCs/>
                <w:color w:val="00B0F0"/>
                <w:lang w:eastAsia="fr-FR"/>
              </w:rPr>
              <w:t> </w:t>
            </w:r>
          </w:p>
        </w:tc>
        <w:tc>
          <w:tcPr>
            <w:tcW w:w="1942" w:type="dxa"/>
            <w:tcBorders>
              <w:top w:val="nil"/>
              <w:left w:val="nil"/>
              <w:bottom w:val="single" w:sz="4" w:space="0" w:color="auto"/>
              <w:right w:val="single" w:sz="8" w:space="0" w:color="auto"/>
            </w:tcBorders>
            <w:shd w:val="clear" w:color="auto" w:fill="auto"/>
            <w:noWrap/>
            <w:vAlign w:val="bottom"/>
            <w:hideMark/>
          </w:tcPr>
          <w:p w14:paraId="64A5BE19" w14:textId="5204473D" w:rsidR="008616DA" w:rsidRPr="005F3B12" w:rsidRDefault="002B6CF0" w:rsidP="00786961">
            <w:pPr>
              <w:spacing w:after="0" w:line="240" w:lineRule="auto"/>
              <w:jc w:val="right"/>
              <w:rPr>
                <w:rFonts w:eastAsia="Times New Roman" w:cs="Calibri"/>
                <w:b/>
                <w:bCs/>
                <w:color w:val="00B0F0"/>
                <w:lang w:eastAsia="fr-FR"/>
              </w:rPr>
            </w:pPr>
            <w:r>
              <w:rPr>
                <w:rFonts w:eastAsia="Times New Roman" w:cs="Calibri"/>
                <w:b/>
                <w:bCs/>
                <w:color w:val="00B0F0"/>
                <w:lang w:eastAsia="fr-FR"/>
              </w:rPr>
              <w:t>218 419, 14</w:t>
            </w:r>
            <w:r w:rsidR="008616DA" w:rsidRPr="005F3B12">
              <w:rPr>
                <w:rFonts w:eastAsia="Times New Roman" w:cs="Calibri"/>
                <w:b/>
                <w:bCs/>
                <w:color w:val="00B0F0"/>
                <w:lang w:eastAsia="fr-FR"/>
              </w:rPr>
              <w:t xml:space="preserve"> €</w:t>
            </w:r>
          </w:p>
        </w:tc>
      </w:tr>
      <w:tr w:rsidR="008616DA" w:rsidRPr="005F3B12" w14:paraId="0FF90752" w14:textId="77777777" w:rsidTr="00786961">
        <w:trPr>
          <w:trHeight w:val="315"/>
        </w:trPr>
        <w:tc>
          <w:tcPr>
            <w:tcW w:w="5419" w:type="dxa"/>
            <w:gridSpan w:val="2"/>
            <w:tcBorders>
              <w:top w:val="nil"/>
              <w:left w:val="single" w:sz="8" w:space="0" w:color="auto"/>
              <w:bottom w:val="single" w:sz="8" w:space="0" w:color="auto"/>
              <w:right w:val="nil"/>
            </w:tcBorders>
            <w:shd w:val="clear" w:color="auto" w:fill="auto"/>
            <w:noWrap/>
            <w:vAlign w:val="bottom"/>
            <w:hideMark/>
          </w:tcPr>
          <w:p w14:paraId="10C460A5" w14:textId="77777777"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Reste à reporter en excédent de fonctionnement ligne 002</w:t>
            </w:r>
          </w:p>
        </w:tc>
        <w:tc>
          <w:tcPr>
            <w:tcW w:w="190" w:type="dxa"/>
            <w:tcBorders>
              <w:top w:val="single" w:sz="4" w:space="0" w:color="auto"/>
              <w:left w:val="nil"/>
              <w:bottom w:val="single" w:sz="8" w:space="0" w:color="auto"/>
              <w:right w:val="nil"/>
            </w:tcBorders>
            <w:shd w:val="clear" w:color="auto" w:fill="auto"/>
            <w:noWrap/>
            <w:vAlign w:val="bottom"/>
            <w:hideMark/>
          </w:tcPr>
          <w:p w14:paraId="58BC538F" w14:textId="77777777"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 </w:t>
            </w:r>
          </w:p>
        </w:tc>
        <w:tc>
          <w:tcPr>
            <w:tcW w:w="190" w:type="dxa"/>
            <w:tcBorders>
              <w:top w:val="nil"/>
              <w:left w:val="nil"/>
              <w:bottom w:val="single" w:sz="8" w:space="0" w:color="auto"/>
              <w:right w:val="single" w:sz="8" w:space="0" w:color="auto"/>
            </w:tcBorders>
            <w:shd w:val="clear" w:color="auto" w:fill="auto"/>
            <w:noWrap/>
            <w:vAlign w:val="bottom"/>
            <w:hideMark/>
          </w:tcPr>
          <w:p w14:paraId="4BDE88F0" w14:textId="77777777" w:rsidR="008616DA" w:rsidRPr="005F3B12" w:rsidRDefault="008616DA" w:rsidP="00786961">
            <w:pPr>
              <w:spacing w:after="0" w:line="240" w:lineRule="auto"/>
              <w:rPr>
                <w:rFonts w:eastAsia="Times New Roman" w:cs="Calibri"/>
                <w:b/>
                <w:bCs/>
                <w:color w:val="FF0000"/>
                <w:lang w:eastAsia="fr-FR"/>
              </w:rPr>
            </w:pPr>
            <w:r w:rsidRPr="005F3B12">
              <w:rPr>
                <w:rFonts w:eastAsia="Times New Roman" w:cs="Calibri"/>
                <w:b/>
                <w:bCs/>
                <w:color w:val="FF0000"/>
                <w:lang w:eastAsia="fr-FR"/>
              </w:rPr>
              <w:t> </w:t>
            </w:r>
          </w:p>
        </w:tc>
        <w:tc>
          <w:tcPr>
            <w:tcW w:w="1942" w:type="dxa"/>
            <w:tcBorders>
              <w:top w:val="nil"/>
              <w:left w:val="nil"/>
              <w:bottom w:val="single" w:sz="8" w:space="0" w:color="auto"/>
              <w:right w:val="single" w:sz="8" w:space="0" w:color="auto"/>
            </w:tcBorders>
            <w:shd w:val="clear" w:color="auto" w:fill="auto"/>
            <w:noWrap/>
            <w:vAlign w:val="bottom"/>
            <w:hideMark/>
          </w:tcPr>
          <w:p w14:paraId="33383FEC" w14:textId="5D84710A" w:rsidR="008616DA" w:rsidRPr="005F3B12" w:rsidRDefault="002B6CF0" w:rsidP="00786961">
            <w:pPr>
              <w:spacing w:after="0" w:line="240" w:lineRule="auto"/>
              <w:jc w:val="right"/>
              <w:rPr>
                <w:rFonts w:eastAsia="Times New Roman" w:cs="Calibri"/>
                <w:b/>
                <w:bCs/>
                <w:color w:val="FF0000"/>
                <w:lang w:eastAsia="fr-FR"/>
              </w:rPr>
            </w:pPr>
            <w:r>
              <w:rPr>
                <w:rFonts w:eastAsia="Times New Roman" w:cs="Calibri"/>
                <w:b/>
                <w:bCs/>
                <w:color w:val="FF0000"/>
                <w:lang w:eastAsia="fr-FR"/>
              </w:rPr>
              <w:t>184 523, 01</w:t>
            </w:r>
            <w:r w:rsidR="008616DA" w:rsidRPr="005F3B12">
              <w:rPr>
                <w:rFonts w:eastAsia="Times New Roman" w:cs="Calibri"/>
                <w:b/>
                <w:bCs/>
                <w:color w:val="FF0000"/>
                <w:lang w:eastAsia="fr-FR"/>
              </w:rPr>
              <w:t xml:space="preserve"> €</w:t>
            </w:r>
          </w:p>
        </w:tc>
      </w:tr>
      <w:tr w:rsidR="008616DA" w:rsidRPr="005F3B12" w14:paraId="034828E9" w14:textId="77777777" w:rsidTr="00786961">
        <w:trPr>
          <w:trHeight w:val="315"/>
        </w:trPr>
        <w:tc>
          <w:tcPr>
            <w:tcW w:w="5229" w:type="dxa"/>
            <w:tcBorders>
              <w:top w:val="nil"/>
              <w:left w:val="nil"/>
              <w:bottom w:val="nil"/>
              <w:right w:val="nil"/>
            </w:tcBorders>
            <w:shd w:val="clear" w:color="auto" w:fill="auto"/>
            <w:noWrap/>
            <w:vAlign w:val="bottom"/>
            <w:hideMark/>
          </w:tcPr>
          <w:p w14:paraId="5F9A8C4F" w14:textId="77777777" w:rsidR="008616DA" w:rsidRPr="005F3B12" w:rsidRDefault="008616DA" w:rsidP="00786961">
            <w:pPr>
              <w:spacing w:after="0" w:line="240" w:lineRule="auto"/>
              <w:jc w:val="right"/>
              <w:rPr>
                <w:rFonts w:eastAsia="Times New Roman" w:cs="Calibri"/>
                <w:b/>
                <w:bCs/>
                <w:color w:val="FF0000"/>
                <w:lang w:eastAsia="fr-FR"/>
              </w:rPr>
            </w:pPr>
          </w:p>
        </w:tc>
        <w:tc>
          <w:tcPr>
            <w:tcW w:w="190" w:type="dxa"/>
            <w:tcBorders>
              <w:top w:val="nil"/>
              <w:left w:val="nil"/>
              <w:bottom w:val="nil"/>
              <w:right w:val="nil"/>
            </w:tcBorders>
            <w:shd w:val="clear" w:color="auto" w:fill="auto"/>
            <w:noWrap/>
            <w:vAlign w:val="bottom"/>
            <w:hideMark/>
          </w:tcPr>
          <w:p w14:paraId="4705A364"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3E5A145C"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0" w:type="dxa"/>
            <w:tcBorders>
              <w:top w:val="nil"/>
              <w:left w:val="nil"/>
              <w:bottom w:val="nil"/>
              <w:right w:val="nil"/>
            </w:tcBorders>
            <w:shd w:val="clear" w:color="auto" w:fill="auto"/>
            <w:noWrap/>
            <w:vAlign w:val="bottom"/>
            <w:hideMark/>
          </w:tcPr>
          <w:p w14:paraId="20CBEFE1" w14:textId="77777777" w:rsidR="008616DA" w:rsidRPr="005F3B12" w:rsidRDefault="008616DA" w:rsidP="00786961">
            <w:pPr>
              <w:spacing w:after="0" w:line="240" w:lineRule="auto"/>
              <w:rPr>
                <w:rFonts w:ascii="Times New Roman" w:eastAsia="Times New Roman" w:hAnsi="Times New Roman"/>
                <w:sz w:val="20"/>
                <w:szCs w:val="20"/>
                <w:lang w:eastAsia="fr-FR"/>
              </w:rPr>
            </w:pPr>
          </w:p>
        </w:tc>
        <w:tc>
          <w:tcPr>
            <w:tcW w:w="1942" w:type="dxa"/>
            <w:tcBorders>
              <w:top w:val="nil"/>
              <w:left w:val="nil"/>
              <w:bottom w:val="nil"/>
              <w:right w:val="nil"/>
            </w:tcBorders>
            <w:shd w:val="clear" w:color="auto" w:fill="auto"/>
            <w:noWrap/>
            <w:vAlign w:val="bottom"/>
            <w:hideMark/>
          </w:tcPr>
          <w:p w14:paraId="4ABE5824" w14:textId="77777777" w:rsidR="008616DA" w:rsidRPr="005F3B12" w:rsidRDefault="008616DA" w:rsidP="00786961">
            <w:pPr>
              <w:spacing w:after="0" w:line="240" w:lineRule="auto"/>
              <w:rPr>
                <w:rFonts w:ascii="Times New Roman" w:eastAsia="Times New Roman" w:hAnsi="Times New Roman"/>
                <w:sz w:val="20"/>
                <w:szCs w:val="20"/>
                <w:lang w:eastAsia="fr-FR"/>
              </w:rPr>
            </w:pPr>
          </w:p>
        </w:tc>
      </w:tr>
      <w:tr w:rsidR="008616DA" w:rsidRPr="005F3B12" w14:paraId="30706746" w14:textId="77777777" w:rsidTr="00786961">
        <w:trPr>
          <w:trHeight w:val="315"/>
        </w:trPr>
        <w:tc>
          <w:tcPr>
            <w:tcW w:w="5799"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2561F3B" w14:textId="77777777" w:rsidR="008616DA" w:rsidRPr="005F3B12" w:rsidRDefault="008616DA" w:rsidP="00786961">
            <w:pPr>
              <w:spacing w:after="0" w:line="240" w:lineRule="auto"/>
              <w:rPr>
                <w:rFonts w:eastAsia="Times New Roman" w:cs="Calibri"/>
                <w:b/>
                <w:bCs/>
                <w:color w:val="00B050"/>
                <w:lang w:eastAsia="fr-FR"/>
              </w:rPr>
            </w:pPr>
            <w:r w:rsidRPr="005F3B12">
              <w:rPr>
                <w:rFonts w:eastAsia="Times New Roman" w:cs="Calibri"/>
                <w:b/>
                <w:bCs/>
                <w:color w:val="00B050"/>
                <w:lang w:eastAsia="fr-FR"/>
              </w:rPr>
              <w:t>Report en 001 du déficit d'investissement de clôture</w:t>
            </w:r>
          </w:p>
        </w:tc>
        <w:tc>
          <w:tcPr>
            <w:tcW w:w="1942" w:type="dxa"/>
            <w:tcBorders>
              <w:top w:val="single" w:sz="8" w:space="0" w:color="auto"/>
              <w:left w:val="nil"/>
              <w:bottom w:val="single" w:sz="8" w:space="0" w:color="auto"/>
              <w:right w:val="single" w:sz="8" w:space="0" w:color="auto"/>
            </w:tcBorders>
            <w:shd w:val="clear" w:color="auto" w:fill="auto"/>
            <w:noWrap/>
            <w:vAlign w:val="bottom"/>
            <w:hideMark/>
          </w:tcPr>
          <w:p w14:paraId="3CF8D0D6" w14:textId="7B012C63" w:rsidR="008616DA" w:rsidRPr="005F3B12" w:rsidRDefault="004104DD" w:rsidP="00786961">
            <w:pPr>
              <w:spacing w:after="0" w:line="240" w:lineRule="auto"/>
              <w:jc w:val="right"/>
              <w:rPr>
                <w:rFonts w:eastAsia="Times New Roman" w:cs="Calibri"/>
                <w:b/>
                <w:bCs/>
                <w:color w:val="00B050"/>
                <w:lang w:eastAsia="fr-FR"/>
              </w:rPr>
            </w:pPr>
            <w:r>
              <w:rPr>
                <w:rFonts w:eastAsia="Times New Roman" w:cs="Calibri"/>
                <w:b/>
                <w:bCs/>
                <w:color w:val="00B050"/>
                <w:lang w:eastAsia="fr-FR"/>
              </w:rPr>
              <w:t>105 956.69</w:t>
            </w:r>
            <w:r w:rsidR="008616DA" w:rsidRPr="005F3B12">
              <w:rPr>
                <w:rFonts w:eastAsia="Times New Roman" w:cs="Calibri"/>
                <w:b/>
                <w:bCs/>
                <w:color w:val="00B050"/>
                <w:lang w:eastAsia="fr-FR"/>
              </w:rPr>
              <w:t xml:space="preserve"> €</w:t>
            </w:r>
          </w:p>
        </w:tc>
      </w:tr>
    </w:tbl>
    <w:p w14:paraId="6AF55C14" w14:textId="77777777" w:rsidR="008616DA" w:rsidRPr="00BF4CDF" w:rsidRDefault="008616DA" w:rsidP="00BF4CDF">
      <w:pPr>
        <w:jc w:val="both"/>
        <w:rPr>
          <w:rFonts w:ascii="Arial" w:hAnsi="Arial" w:cs="Arial"/>
          <w:b/>
          <w:bCs/>
        </w:rPr>
      </w:pPr>
    </w:p>
    <w:p w14:paraId="5DF184CB" w14:textId="52281431" w:rsidR="00DC283F" w:rsidRDefault="00C034C6" w:rsidP="00DC283F">
      <w:pPr>
        <w:widowControl w:val="0"/>
        <w:pBdr>
          <w:top w:val="single" w:sz="4" w:space="1" w:color="auto"/>
          <w:left w:val="single" w:sz="4" w:space="4" w:color="auto"/>
          <w:bottom w:val="single" w:sz="4" w:space="1" w:color="auto"/>
          <w:right w:val="single" w:sz="4" w:space="4" w:color="auto"/>
        </w:pBdr>
        <w:spacing w:line="240" w:lineRule="atLeast"/>
        <w:jc w:val="center"/>
        <w:rPr>
          <w:rFonts w:ascii="Arial" w:hAnsi="Arial" w:cs="Arial"/>
          <w:snapToGrid w:val="0"/>
        </w:rPr>
      </w:pPr>
      <w:r>
        <w:rPr>
          <w:rFonts w:ascii="Arial" w:hAnsi="Arial" w:cs="Arial"/>
          <w:b/>
          <w:snapToGrid w:val="0"/>
        </w:rPr>
        <w:t xml:space="preserve">Projet de délibération : </w:t>
      </w:r>
      <w:r w:rsidR="00DC283F">
        <w:rPr>
          <w:rFonts w:ascii="Arial" w:hAnsi="Arial" w:cs="Arial"/>
          <w:b/>
          <w:snapToGrid w:val="0"/>
        </w:rPr>
        <w:t>Affectation du résultat d’exploitation de l’exercice 2023</w:t>
      </w:r>
    </w:p>
    <w:p w14:paraId="538B41D1" w14:textId="77777777" w:rsidR="00DC283F" w:rsidRDefault="00DC283F" w:rsidP="00DC283F">
      <w:pPr>
        <w:spacing w:line="254" w:lineRule="auto"/>
        <w:jc w:val="both"/>
        <w:rPr>
          <w:rFonts w:ascii="Arial" w:hAnsi="Arial" w:cs="Arial"/>
          <w:b/>
          <w:u w:val="single"/>
        </w:rPr>
      </w:pPr>
      <w:r>
        <w:rPr>
          <w:rFonts w:ascii="Arial" w:hAnsi="Arial" w:cs="Arial"/>
          <w:b/>
          <w:u w:val="single"/>
        </w:rPr>
        <w:t>BUDGET PRINCIPAL COMMUNE D’AUZANCES</w:t>
      </w:r>
    </w:p>
    <w:p w14:paraId="2068C09A" w14:textId="77777777" w:rsidR="00DC283F" w:rsidRDefault="00DC283F" w:rsidP="00DC283F">
      <w:pPr>
        <w:spacing w:line="254" w:lineRule="auto"/>
        <w:jc w:val="both"/>
        <w:rPr>
          <w:rFonts w:ascii="Arial" w:hAnsi="Arial" w:cs="Arial"/>
        </w:rPr>
      </w:pPr>
      <w:r>
        <w:rPr>
          <w:rFonts w:ascii="Arial" w:hAnsi="Arial" w:cs="Arial"/>
        </w:rPr>
        <w:t>Le Conseil,</w:t>
      </w:r>
    </w:p>
    <w:p w14:paraId="6DB186F8" w14:textId="77777777" w:rsidR="00DC283F" w:rsidRDefault="00DC283F" w:rsidP="00DC283F">
      <w:pPr>
        <w:spacing w:line="254" w:lineRule="auto"/>
        <w:jc w:val="both"/>
        <w:rPr>
          <w:rFonts w:ascii="Arial" w:hAnsi="Arial" w:cs="Arial"/>
        </w:rPr>
      </w:pPr>
      <w:r>
        <w:rPr>
          <w:rFonts w:ascii="Arial" w:hAnsi="Arial" w:cs="Arial"/>
        </w:rPr>
        <w:t>Après avoir entendu ce jour le Compte Administratif de l’exercice 2023,</w:t>
      </w:r>
    </w:p>
    <w:p w14:paraId="4E93CCAE" w14:textId="77777777" w:rsidR="00DC283F" w:rsidRDefault="00DC283F" w:rsidP="00DC283F">
      <w:pPr>
        <w:spacing w:line="254" w:lineRule="auto"/>
        <w:jc w:val="both"/>
        <w:rPr>
          <w:rFonts w:ascii="Arial" w:hAnsi="Arial" w:cs="Arial"/>
        </w:rPr>
      </w:pPr>
      <w:r>
        <w:rPr>
          <w:rFonts w:ascii="Arial" w:hAnsi="Arial" w:cs="Arial"/>
        </w:rPr>
        <w:t>Statuant sur l’affectation du résultat cumulé d’exploitation,</w:t>
      </w:r>
    </w:p>
    <w:p w14:paraId="17202154" w14:textId="77777777" w:rsidR="00DC283F" w:rsidRDefault="00DC283F" w:rsidP="00DC283F">
      <w:pPr>
        <w:spacing w:line="254" w:lineRule="auto"/>
        <w:jc w:val="both"/>
        <w:rPr>
          <w:rFonts w:ascii="Arial" w:hAnsi="Arial" w:cs="Arial"/>
          <w:b/>
          <w:u w:val="single"/>
        </w:rPr>
      </w:pPr>
      <w:r>
        <w:rPr>
          <w:rFonts w:ascii="Arial" w:hAnsi="Arial" w:cs="Arial"/>
        </w:rPr>
        <w:t>Considérant les éléments suivants :</w:t>
      </w:r>
    </w:p>
    <w:p w14:paraId="46AB5F7E" w14:textId="77777777" w:rsidR="00DC283F" w:rsidRDefault="00DC283F" w:rsidP="00DC283F">
      <w:pPr>
        <w:spacing w:line="254" w:lineRule="auto"/>
        <w:jc w:val="both"/>
        <w:rPr>
          <w:rFonts w:ascii="Arial" w:hAnsi="Arial" w:cs="Arial"/>
          <w:b/>
          <w:u w:val="single"/>
        </w:rPr>
      </w:pPr>
      <w:r>
        <w:rPr>
          <w:rFonts w:ascii="Arial" w:hAnsi="Arial" w:cs="Arial"/>
          <w:b/>
          <w:u w:val="single"/>
        </w:rPr>
        <w:t>POUR MEMOIRE</w:t>
      </w:r>
    </w:p>
    <w:p w14:paraId="377B45A8" w14:textId="77777777" w:rsidR="00DC283F" w:rsidRDefault="00DC283F" w:rsidP="00DC283F">
      <w:pPr>
        <w:spacing w:line="254" w:lineRule="auto"/>
        <w:jc w:val="both"/>
        <w:rPr>
          <w:rFonts w:ascii="Arial" w:hAnsi="Arial" w:cs="Arial"/>
        </w:rPr>
      </w:pPr>
      <w:r>
        <w:rPr>
          <w:rFonts w:ascii="Arial" w:hAnsi="Arial" w:cs="Arial"/>
        </w:rPr>
        <w:t>Excédent de fonctionnement antérieur</w:t>
      </w:r>
      <w:r>
        <w:rPr>
          <w:rFonts w:ascii="Arial" w:hAnsi="Arial" w:cs="Arial"/>
        </w:rPr>
        <w:tab/>
      </w:r>
      <w:r>
        <w:rPr>
          <w:rFonts w:ascii="Arial" w:hAnsi="Arial" w:cs="Arial"/>
        </w:rPr>
        <w:tab/>
      </w:r>
      <w:r>
        <w:rPr>
          <w:rFonts w:ascii="Arial" w:hAnsi="Arial" w:cs="Arial"/>
        </w:rPr>
        <w:tab/>
      </w:r>
      <w:proofErr w:type="gramStart"/>
      <w:r>
        <w:rPr>
          <w:rFonts w:ascii="Arial" w:hAnsi="Arial" w:cs="Arial"/>
        </w:rPr>
        <w:t>+  283</w:t>
      </w:r>
      <w:proofErr w:type="gramEnd"/>
      <w:r>
        <w:rPr>
          <w:rFonts w:ascii="Arial" w:hAnsi="Arial" w:cs="Arial"/>
        </w:rPr>
        <w:t xml:space="preserve"> 380, 74 € </w:t>
      </w:r>
    </w:p>
    <w:p w14:paraId="0F2C128E" w14:textId="77777777" w:rsidR="00DC283F" w:rsidRDefault="00DC283F" w:rsidP="00DC283F">
      <w:pPr>
        <w:spacing w:line="254" w:lineRule="auto"/>
        <w:jc w:val="both"/>
        <w:rPr>
          <w:rFonts w:ascii="Arial" w:hAnsi="Arial" w:cs="Arial"/>
        </w:rPr>
      </w:pPr>
      <w:r>
        <w:rPr>
          <w:rFonts w:ascii="Arial" w:hAnsi="Arial" w:cs="Arial"/>
        </w:rPr>
        <w:t>Reporté (report à nouveau créditeur)</w:t>
      </w:r>
    </w:p>
    <w:p w14:paraId="28D080DE" w14:textId="77777777" w:rsidR="00DC283F" w:rsidRDefault="00DC283F" w:rsidP="00DC283F">
      <w:pPr>
        <w:spacing w:line="254" w:lineRule="auto"/>
        <w:jc w:val="both"/>
        <w:rPr>
          <w:rFonts w:ascii="Arial" w:hAnsi="Arial" w:cs="Arial"/>
        </w:rPr>
      </w:pPr>
      <w:r>
        <w:rPr>
          <w:rFonts w:ascii="Arial" w:hAnsi="Arial" w:cs="Arial"/>
        </w:rPr>
        <w:t>Déficit d’investissement antérieur</w:t>
      </w:r>
      <w:r>
        <w:rPr>
          <w:rFonts w:ascii="Arial" w:hAnsi="Arial" w:cs="Arial"/>
        </w:rPr>
        <w:tab/>
      </w:r>
      <w:r>
        <w:rPr>
          <w:rFonts w:ascii="Arial" w:hAnsi="Arial" w:cs="Arial"/>
        </w:rPr>
        <w:tab/>
      </w:r>
      <w:r>
        <w:rPr>
          <w:rFonts w:ascii="Arial" w:hAnsi="Arial" w:cs="Arial"/>
        </w:rPr>
        <w:tab/>
      </w:r>
      <w:r>
        <w:rPr>
          <w:rFonts w:ascii="Arial" w:hAnsi="Arial" w:cs="Arial"/>
        </w:rPr>
        <w:tab/>
      </w:r>
      <w:proofErr w:type="gramStart"/>
      <w:r>
        <w:rPr>
          <w:rFonts w:ascii="Arial" w:hAnsi="Arial" w:cs="Arial"/>
        </w:rPr>
        <w:t>-  162</w:t>
      </w:r>
      <w:proofErr w:type="gramEnd"/>
      <w:r>
        <w:rPr>
          <w:rFonts w:ascii="Arial" w:hAnsi="Arial" w:cs="Arial"/>
        </w:rPr>
        <w:t> 280, 17 €</w:t>
      </w:r>
    </w:p>
    <w:p w14:paraId="61EC8FBA" w14:textId="77777777" w:rsidR="00DC283F" w:rsidRDefault="00DC283F" w:rsidP="00DC283F">
      <w:pPr>
        <w:spacing w:line="254" w:lineRule="auto"/>
        <w:jc w:val="both"/>
        <w:rPr>
          <w:rFonts w:ascii="Arial" w:hAnsi="Arial" w:cs="Arial"/>
        </w:rPr>
      </w:pPr>
      <w:r>
        <w:rPr>
          <w:rFonts w:ascii="Arial" w:hAnsi="Arial" w:cs="Arial"/>
        </w:rPr>
        <w:t>Reporté</w:t>
      </w:r>
    </w:p>
    <w:p w14:paraId="4B52AC8F" w14:textId="77777777" w:rsidR="00DC283F" w:rsidRDefault="00DC283F" w:rsidP="00DC283F">
      <w:pPr>
        <w:spacing w:line="254" w:lineRule="auto"/>
        <w:jc w:val="both"/>
        <w:rPr>
          <w:rFonts w:ascii="Arial" w:hAnsi="Arial" w:cs="Arial"/>
          <w:b/>
          <w:u w:val="single"/>
        </w:rPr>
      </w:pPr>
      <w:r>
        <w:rPr>
          <w:rFonts w:ascii="Arial" w:hAnsi="Arial" w:cs="Arial"/>
          <w:b/>
          <w:u w:val="single"/>
        </w:rPr>
        <w:t>SOLDE D’EXECUTION DE LA SECTION D’INVESTISSEMENT AU 31/12/2023</w:t>
      </w:r>
    </w:p>
    <w:p w14:paraId="3DB2C98F" w14:textId="77777777" w:rsidR="00DC283F" w:rsidRDefault="00DC283F" w:rsidP="00DC283F">
      <w:pPr>
        <w:spacing w:line="254" w:lineRule="auto"/>
        <w:jc w:val="both"/>
        <w:rPr>
          <w:rFonts w:ascii="Arial" w:hAnsi="Arial" w:cs="Arial"/>
        </w:rPr>
      </w:pPr>
      <w:r>
        <w:rPr>
          <w:rFonts w:ascii="Arial" w:hAnsi="Arial" w:cs="Arial"/>
        </w:rPr>
        <w:t xml:space="preserve">Solde d’exécution cumulé           </w:t>
      </w:r>
      <w:r>
        <w:rPr>
          <w:rFonts w:ascii="Arial" w:hAnsi="Arial" w:cs="Arial"/>
        </w:rPr>
        <w:tab/>
      </w:r>
      <w:r>
        <w:rPr>
          <w:rFonts w:ascii="Arial" w:hAnsi="Arial" w:cs="Arial"/>
        </w:rPr>
        <w:tab/>
      </w:r>
      <w:r>
        <w:rPr>
          <w:rFonts w:ascii="Arial" w:hAnsi="Arial" w:cs="Arial"/>
        </w:rPr>
        <w:tab/>
      </w:r>
      <w:r>
        <w:rPr>
          <w:rFonts w:ascii="Arial" w:hAnsi="Arial" w:cs="Arial"/>
        </w:rPr>
        <w:tab/>
        <w:t>- 105 956, 69 €</w:t>
      </w:r>
    </w:p>
    <w:p w14:paraId="0EEB441A" w14:textId="77777777" w:rsidR="00DC283F" w:rsidRDefault="00DC283F" w:rsidP="00DC283F">
      <w:pPr>
        <w:spacing w:line="254" w:lineRule="auto"/>
        <w:jc w:val="both"/>
        <w:rPr>
          <w:rFonts w:ascii="Arial" w:hAnsi="Arial" w:cs="Arial"/>
        </w:rPr>
      </w:pPr>
      <w:r>
        <w:rPr>
          <w:rFonts w:ascii="Arial" w:hAnsi="Arial" w:cs="Arial"/>
          <w:b/>
          <w:u w:val="single"/>
        </w:rPr>
        <w:t>RESTES A REALISER AU 31/12/2023</w:t>
      </w:r>
    </w:p>
    <w:p w14:paraId="72A0420E" w14:textId="77777777" w:rsidR="00DC283F" w:rsidRDefault="00DC283F" w:rsidP="00DC283F">
      <w:pPr>
        <w:spacing w:line="254" w:lineRule="auto"/>
        <w:rPr>
          <w:rFonts w:ascii="Arial" w:hAnsi="Arial" w:cs="Arial"/>
        </w:rPr>
      </w:pPr>
      <w:r>
        <w:rPr>
          <w:rFonts w:ascii="Arial" w:hAnsi="Arial" w:cs="Arial"/>
        </w:rPr>
        <w:t>Dépenses d’investissement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- 530 222, 43 €</w:t>
      </w:r>
    </w:p>
    <w:p w14:paraId="0912FE2A" w14:textId="77777777" w:rsidR="00DC283F" w:rsidRDefault="00DC283F" w:rsidP="00DC283F">
      <w:pPr>
        <w:spacing w:line="254" w:lineRule="auto"/>
        <w:rPr>
          <w:rFonts w:ascii="Arial" w:hAnsi="Arial" w:cs="Arial"/>
        </w:rPr>
      </w:pPr>
      <w:r>
        <w:rPr>
          <w:rFonts w:ascii="Arial" w:hAnsi="Arial" w:cs="Arial"/>
        </w:rPr>
        <w:t xml:space="preserve">Recettes d’investissement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+ 417 759, 98 €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w:t>
      </w:r>
    </w:p>
    <w:p w14:paraId="38AD341A" w14:textId="77777777" w:rsidR="00DC283F" w:rsidRDefault="00DC283F" w:rsidP="00DC283F">
      <w:pPr>
        <w:spacing w:line="254" w:lineRule="auto"/>
        <w:rPr>
          <w:rFonts w:ascii="Arial" w:hAnsi="Arial" w:cs="Arial"/>
          <w:bCs/>
        </w:rPr>
      </w:pPr>
      <w:proofErr w:type="gramStart"/>
      <w:r>
        <w:rPr>
          <w:rFonts w:ascii="Arial" w:hAnsi="Arial" w:cs="Arial"/>
        </w:rPr>
        <w:t xml:space="preserve">SOLDE  </w:t>
      </w:r>
      <w:r>
        <w:rPr>
          <w:rFonts w:ascii="Arial" w:hAnsi="Arial" w:cs="Arial"/>
        </w:rPr>
        <w:tab/>
      </w:r>
      <w:proofErr w:type="gramEnd"/>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- 112 462, 45</w:t>
      </w:r>
      <w:r>
        <w:rPr>
          <w:rFonts w:ascii="Arial" w:hAnsi="Arial" w:cs="Arial"/>
          <w:b/>
        </w:rPr>
        <w:t xml:space="preserve"> </w:t>
      </w:r>
      <w:r>
        <w:rPr>
          <w:rFonts w:ascii="Arial" w:hAnsi="Arial" w:cs="Arial"/>
          <w:bCs/>
        </w:rPr>
        <w:t>€</w:t>
      </w:r>
    </w:p>
    <w:p w14:paraId="67B48EAD" w14:textId="77777777" w:rsidR="00DC283F" w:rsidRDefault="00DC283F" w:rsidP="00DC283F">
      <w:pPr>
        <w:spacing w:line="254" w:lineRule="auto"/>
        <w:rPr>
          <w:rFonts w:ascii="Arial" w:hAnsi="Arial" w:cs="Arial"/>
        </w:rPr>
      </w:pPr>
    </w:p>
    <w:p w14:paraId="14D27CC2" w14:textId="77777777" w:rsidR="00DC283F" w:rsidRDefault="00DC283F" w:rsidP="00DC283F">
      <w:pPr>
        <w:spacing w:line="254" w:lineRule="auto"/>
        <w:jc w:val="both"/>
        <w:rPr>
          <w:rFonts w:ascii="Arial" w:hAnsi="Arial" w:cs="Arial"/>
          <w:b/>
          <w:u w:val="single"/>
        </w:rPr>
      </w:pPr>
      <w:r>
        <w:rPr>
          <w:rFonts w:ascii="Arial" w:hAnsi="Arial" w:cs="Arial"/>
          <w:b/>
          <w:u w:val="single"/>
        </w:rPr>
        <w:t>BESOIN DE FINANCEMENT DE LA SECTION D’INVESTISSEMENT AU 31/12/2023</w:t>
      </w:r>
    </w:p>
    <w:p w14:paraId="6A08E641" w14:textId="77777777" w:rsidR="00DC283F" w:rsidRDefault="00DC283F" w:rsidP="00DC283F">
      <w:pPr>
        <w:spacing w:line="254" w:lineRule="auto"/>
        <w:rPr>
          <w:rFonts w:ascii="Arial" w:hAnsi="Arial" w:cs="Arial"/>
          <w:color w:val="000000"/>
        </w:rPr>
      </w:pPr>
      <w:r>
        <w:rPr>
          <w:rFonts w:ascii="Arial" w:hAnsi="Arial" w:cs="Arial"/>
        </w:rPr>
        <w:t xml:space="preserve">Rappel du solde d’exécution cumulé                              </w:t>
      </w:r>
      <w:r>
        <w:rPr>
          <w:rFonts w:ascii="Arial" w:hAnsi="Arial" w:cs="Arial"/>
        </w:rPr>
        <w:tab/>
        <w:t xml:space="preserve"> - 105 956, 69 €</w:t>
      </w:r>
    </w:p>
    <w:p w14:paraId="72764C43" w14:textId="77777777" w:rsidR="00DC283F" w:rsidRDefault="00DC283F" w:rsidP="00DC283F">
      <w:pPr>
        <w:spacing w:line="254" w:lineRule="auto"/>
        <w:rPr>
          <w:rFonts w:ascii="Arial" w:hAnsi="Arial" w:cs="Arial"/>
          <w:color w:val="000000"/>
        </w:rPr>
      </w:pPr>
      <w:r>
        <w:rPr>
          <w:rFonts w:ascii="Arial" w:hAnsi="Arial" w:cs="Arial"/>
          <w:color w:val="000000"/>
        </w:rPr>
        <w:t xml:space="preserve">Rappel du solde des restes à réaliser           </w:t>
      </w:r>
      <w:r>
        <w:rPr>
          <w:rFonts w:ascii="Arial" w:hAnsi="Arial" w:cs="Arial"/>
          <w:color w:val="000000"/>
        </w:rPr>
        <w:tab/>
      </w:r>
      <w:r>
        <w:rPr>
          <w:rFonts w:ascii="Arial" w:hAnsi="Arial" w:cs="Arial"/>
          <w:color w:val="000000"/>
        </w:rPr>
        <w:tab/>
        <w:t xml:space="preserve"> - 112 462, 45</w:t>
      </w:r>
      <w:r>
        <w:rPr>
          <w:rFonts w:ascii="Arial" w:hAnsi="Arial" w:cs="Arial"/>
        </w:rPr>
        <w:t xml:space="preserve"> €    </w:t>
      </w:r>
    </w:p>
    <w:p w14:paraId="3F58A1D2" w14:textId="77777777" w:rsidR="00DC283F" w:rsidRDefault="00DC283F" w:rsidP="00DC283F">
      <w:pPr>
        <w:spacing w:line="254" w:lineRule="auto"/>
        <w:rPr>
          <w:rFonts w:ascii="Arial" w:hAnsi="Arial" w:cs="Arial"/>
          <w:color w:val="000000"/>
        </w:rPr>
      </w:pP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________________________</w:t>
      </w:r>
    </w:p>
    <w:p w14:paraId="5AC4DFE6" w14:textId="2E451C53" w:rsidR="00DC283F" w:rsidRDefault="00DC283F" w:rsidP="00DC283F">
      <w:pPr>
        <w:spacing w:line="254" w:lineRule="auto"/>
        <w:rPr>
          <w:rFonts w:ascii="Arial" w:hAnsi="Arial" w:cs="Arial"/>
          <w:color w:val="000000"/>
        </w:rPr>
      </w:pPr>
      <w:r>
        <w:rPr>
          <w:rFonts w:ascii="Arial" w:hAnsi="Arial" w:cs="Arial"/>
          <w:color w:val="000000"/>
        </w:rPr>
        <w:t xml:space="preserve">Besoin de financement total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roofErr w:type="gramStart"/>
      <w:r>
        <w:rPr>
          <w:rFonts w:ascii="Arial" w:hAnsi="Arial" w:cs="Arial"/>
          <w:color w:val="000000"/>
        </w:rPr>
        <w:t>-  218</w:t>
      </w:r>
      <w:proofErr w:type="gramEnd"/>
      <w:r>
        <w:rPr>
          <w:rFonts w:ascii="Arial" w:hAnsi="Arial" w:cs="Arial"/>
          <w:color w:val="000000"/>
        </w:rPr>
        <w:t> 419, 14</w:t>
      </w:r>
      <w:r>
        <w:rPr>
          <w:rFonts w:ascii="Arial" w:hAnsi="Arial" w:cs="Arial"/>
        </w:rPr>
        <w:t>€</w:t>
      </w:r>
      <w:r>
        <w:rPr>
          <w:rFonts w:ascii="Arial" w:hAnsi="Arial" w:cs="Arial"/>
          <w:color w:val="000000"/>
        </w:rPr>
        <w:tab/>
      </w:r>
    </w:p>
    <w:p w14:paraId="4DCE578A" w14:textId="77777777" w:rsidR="00DC283F" w:rsidRDefault="00DC283F" w:rsidP="00DC283F">
      <w:pPr>
        <w:spacing w:line="254" w:lineRule="auto"/>
        <w:jc w:val="both"/>
        <w:rPr>
          <w:rFonts w:ascii="Arial" w:hAnsi="Arial" w:cs="Arial"/>
          <w:color w:val="000000"/>
        </w:rPr>
      </w:pPr>
    </w:p>
    <w:p w14:paraId="000132F0" w14:textId="77777777" w:rsidR="00DC283F" w:rsidRDefault="00DC283F" w:rsidP="00DC283F">
      <w:pPr>
        <w:spacing w:line="254" w:lineRule="auto"/>
        <w:jc w:val="both"/>
        <w:rPr>
          <w:rFonts w:ascii="Arial" w:hAnsi="Arial" w:cs="Arial"/>
          <w:b/>
          <w:color w:val="000000"/>
          <w:u w:val="single"/>
        </w:rPr>
      </w:pPr>
      <w:r>
        <w:rPr>
          <w:rFonts w:ascii="Arial" w:hAnsi="Arial" w:cs="Arial"/>
          <w:b/>
          <w:color w:val="000000"/>
          <w:u w:val="single"/>
        </w:rPr>
        <w:t xml:space="preserve">RESULTAT </w:t>
      </w:r>
      <w:proofErr w:type="gramStart"/>
      <w:r>
        <w:rPr>
          <w:rFonts w:ascii="Arial" w:hAnsi="Arial" w:cs="Arial"/>
          <w:b/>
          <w:color w:val="000000"/>
          <w:u w:val="single"/>
        </w:rPr>
        <w:t>DE  FONCTIONNEMENT</w:t>
      </w:r>
      <w:proofErr w:type="gramEnd"/>
      <w:r>
        <w:rPr>
          <w:rFonts w:ascii="Arial" w:hAnsi="Arial" w:cs="Arial"/>
          <w:b/>
          <w:color w:val="000000"/>
          <w:u w:val="single"/>
        </w:rPr>
        <w:t xml:space="preserve"> A AFFECTER</w:t>
      </w:r>
    </w:p>
    <w:p w14:paraId="490BC095" w14:textId="77777777" w:rsidR="00DC283F" w:rsidRDefault="00DC283F" w:rsidP="00DC283F">
      <w:pPr>
        <w:spacing w:line="254" w:lineRule="auto"/>
        <w:rPr>
          <w:rFonts w:ascii="Arial" w:hAnsi="Arial" w:cs="Arial"/>
          <w:color w:val="000000"/>
        </w:rPr>
      </w:pPr>
      <w:r>
        <w:rPr>
          <w:rFonts w:ascii="Arial" w:hAnsi="Arial" w:cs="Arial"/>
          <w:color w:val="000000"/>
        </w:rPr>
        <w:t xml:space="preserve">Résultat de l’exercice     </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t xml:space="preserve">+ 119 561, 41 €                                                     </w:t>
      </w:r>
    </w:p>
    <w:p w14:paraId="62E7F217" w14:textId="77777777" w:rsidR="00DC283F" w:rsidRDefault="00DC283F" w:rsidP="00DC283F">
      <w:pPr>
        <w:spacing w:line="254" w:lineRule="auto"/>
        <w:ind w:left="4956" w:hanging="4956"/>
        <w:rPr>
          <w:rFonts w:ascii="Arial" w:hAnsi="Arial" w:cs="Arial"/>
        </w:rPr>
      </w:pPr>
      <w:r>
        <w:rPr>
          <w:rFonts w:ascii="Arial" w:hAnsi="Arial" w:cs="Arial"/>
          <w:color w:val="000000"/>
        </w:rPr>
        <w:lastRenderedPageBreak/>
        <w:t xml:space="preserve">Résultat antérieur                                              </w:t>
      </w:r>
      <w:r>
        <w:rPr>
          <w:rFonts w:ascii="Arial" w:hAnsi="Arial" w:cs="Arial"/>
          <w:color w:val="000000"/>
        </w:rPr>
        <w:tab/>
      </w:r>
      <w:r>
        <w:rPr>
          <w:rFonts w:ascii="Arial" w:hAnsi="Arial" w:cs="Arial"/>
          <w:color w:val="000000"/>
        </w:rPr>
        <w:tab/>
        <w:t>+ 283 380, 74</w:t>
      </w:r>
      <w:r>
        <w:rPr>
          <w:rFonts w:ascii="Arial" w:hAnsi="Arial" w:cs="Arial"/>
        </w:rPr>
        <w:t xml:space="preserve"> €</w:t>
      </w:r>
      <w:r>
        <w:rPr>
          <w:rFonts w:ascii="Arial" w:hAnsi="Arial" w:cs="Arial"/>
          <w:color w:val="000000"/>
        </w:rPr>
        <w:t xml:space="preserve">                                                                                  _____________________</w:t>
      </w:r>
      <w:r>
        <w:rPr>
          <w:rFonts w:ascii="Arial" w:hAnsi="Arial" w:cs="Arial"/>
          <w:color w:val="000000"/>
        </w:rPr>
        <w:tab/>
      </w:r>
    </w:p>
    <w:p w14:paraId="773F3B83" w14:textId="77777777" w:rsidR="00DC283F" w:rsidRDefault="00DC283F" w:rsidP="00DC283F">
      <w:pPr>
        <w:spacing w:line="254" w:lineRule="auto"/>
        <w:rPr>
          <w:rFonts w:ascii="Arial" w:hAnsi="Arial" w:cs="Arial"/>
          <w:b/>
          <w:bCs/>
        </w:rPr>
      </w:pPr>
      <w:r>
        <w:rPr>
          <w:rFonts w:ascii="Arial" w:hAnsi="Arial" w:cs="Arial"/>
        </w:rPr>
        <w:t xml:space="preserve">Total à affecter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 xml:space="preserve">   402 942, 15 €</w:t>
      </w:r>
    </w:p>
    <w:p w14:paraId="063AA96C" w14:textId="77777777" w:rsidR="00DC283F" w:rsidRDefault="00DC283F" w:rsidP="00DC283F">
      <w:pPr>
        <w:spacing w:line="254" w:lineRule="auto"/>
        <w:rPr>
          <w:rFonts w:ascii="Arial" w:hAnsi="Arial" w:cs="Arial"/>
          <w:b/>
          <w:bCs/>
        </w:rPr>
      </w:pPr>
    </w:p>
    <w:p w14:paraId="7A2378D7" w14:textId="2C5C5E9E" w:rsidR="00DC283F" w:rsidRDefault="00DC283F" w:rsidP="00DC283F">
      <w:pPr>
        <w:spacing w:line="254" w:lineRule="auto"/>
        <w:jc w:val="both"/>
        <w:rPr>
          <w:rFonts w:ascii="Arial" w:hAnsi="Arial" w:cs="Arial"/>
        </w:rPr>
      </w:pPr>
      <w:r>
        <w:rPr>
          <w:rFonts w:ascii="Arial" w:hAnsi="Arial" w:cs="Arial"/>
          <w:b/>
        </w:rPr>
        <w:t>Décide d’affecter le résultat cumulé de la section d’exploitation comme suit :</w:t>
      </w:r>
    </w:p>
    <w:p w14:paraId="3DDFD09C" w14:textId="77777777" w:rsidR="00DC283F" w:rsidRDefault="00DC283F" w:rsidP="00DC283F">
      <w:pPr>
        <w:pBdr>
          <w:top w:val="double" w:sz="18" w:space="1" w:color="auto"/>
          <w:left w:val="double" w:sz="18" w:space="7" w:color="auto"/>
          <w:bottom w:val="double" w:sz="18" w:space="1" w:color="auto"/>
          <w:right w:val="double" w:sz="18" w:space="4" w:color="auto"/>
        </w:pBdr>
        <w:shd w:val="clear" w:color="auto" w:fill="FFFFFF"/>
        <w:spacing w:line="254" w:lineRule="auto"/>
        <w:jc w:val="center"/>
        <w:rPr>
          <w:rFonts w:ascii="Arial" w:hAnsi="Arial" w:cs="Arial"/>
          <w:b/>
        </w:rPr>
      </w:pPr>
      <w:r>
        <w:rPr>
          <w:rFonts w:ascii="Arial" w:hAnsi="Arial" w:cs="Arial"/>
          <w:b/>
          <w:color w:val="000000"/>
        </w:rPr>
        <w:t>AFFECTATION</w:t>
      </w:r>
    </w:p>
    <w:p w14:paraId="4E52B7EE" w14:textId="77777777" w:rsidR="00DC283F" w:rsidRDefault="00DC283F" w:rsidP="00DC283F">
      <w:pPr>
        <w:spacing w:line="254" w:lineRule="auto"/>
        <w:rPr>
          <w:rFonts w:ascii="Arial" w:hAnsi="Arial" w:cs="Arial"/>
          <w:b/>
          <w:u w:val="single"/>
        </w:rPr>
      </w:pPr>
    </w:p>
    <w:p w14:paraId="5666F555" w14:textId="77777777" w:rsidR="00DC283F" w:rsidRDefault="00DC283F" w:rsidP="00DC283F">
      <w:pPr>
        <w:numPr>
          <w:ilvl w:val="0"/>
          <w:numId w:val="3"/>
        </w:numPr>
        <w:tabs>
          <w:tab w:val="clear" w:pos="360"/>
          <w:tab w:val="num" w:pos="720"/>
        </w:tabs>
        <w:spacing w:after="0" w:line="254" w:lineRule="auto"/>
        <w:rPr>
          <w:rFonts w:ascii="Arial" w:hAnsi="Arial" w:cs="Arial"/>
        </w:rPr>
      </w:pPr>
      <w:r>
        <w:rPr>
          <w:rFonts w:ascii="Arial" w:hAnsi="Arial" w:cs="Arial"/>
        </w:rPr>
        <w:t>Couverture du besoin de financement                        218 419, 14</w:t>
      </w:r>
      <w:r>
        <w:rPr>
          <w:rFonts w:ascii="Arial" w:hAnsi="Arial" w:cs="Arial"/>
          <w:color w:val="000000"/>
        </w:rPr>
        <w:t xml:space="preserve"> €     </w:t>
      </w:r>
    </w:p>
    <w:p w14:paraId="46DEAFD8" w14:textId="77777777" w:rsidR="00DC283F" w:rsidRDefault="00DC283F" w:rsidP="00DC283F">
      <w:pPr>
        <w:spacing w:after="0" w:line="257" w:lineRule="auto"/>
        <w:rPr>
          <w:rFonts w:ascii="Arial" w:hAnsi="Arial" w:cs="Arial"/>
          <w:color w:val="FFFFFF"/>
        </w:rPr>
      </w:pPr>
      <w:proofErr w:type="gramStart"/>
      <w:r>
        <w:rPr>
          <w:rFonts w:ascii="Arial" w:hAnsi="Arial" w:cs="Arial"/>
        </w:rPr>
        <w:t>de</w:t>
      </w:r>
      <w:proofErr w:type="gramEnd"/>
      <w:r>
        <w:rPr>
          <w:rFonts w:ascii="Arial" w:hAnsi="Arial" w:cs="Arial"/>
        </w:rPr>
        <w:t xml:space="preserve"> la section d’Investissement</w:t>
      </w:r>
    </w:p>
    <w:p w14:paraId="680CD5DF" w14:textId="77777777" w:rsidR="00DC283F" w:rsidRDefault="00DC283F" w:rsidP="00DC283F">
      <w:pPr>
        <w:spacing w:after="0" w:line="257" w:lineRule="auto"/>
        <w:rPr>
          <w:rFonts w:ascii="Arial" w:hAnsi="Arial" w:cs="Arial"/>
        </w:rPr>
      </w:pPr>
      <w:proofErr w:type="gramStart"/>
      <w:r>
        <w:rPr>
          <w:rFonts w:ascii="Arial" w:hAnsi="Arial" w:cs="Arial"/>
        </w:rPr>
        <w:t>crédit</w:t>
      </w:r>
      <w:proofErr w:type="gramEnd"/>
      <w:r>
        <w:rPr>
          <w:rFonts w:ascii="Arial" w:hAnsi="Arial" w:cs="Arial"/>
        </w:rPr>
        <w:t xml:space="preserve"> du compte 1068 au BP 2024)</w:t>
      </w:r>
    </w:p>
    <w:p w14:paraId="060639D0" w14:textId="77777777" w:rsidR="00DC283F" w:rsidRDefault="00DC283F" w:rsidP="00DC283F">
      <w:pPr>
        <w:spacing w:line="256" w:lineRule="auto"/>
        <w:ind w:left="-284"/>
        <w:rPr>
          <w:rFonts w:ascii="Arial" w:hAnsi="Arial" w:cs="Arial"/>
        </w:rPr>
      </w:pPr>
    </w:p>
    <w:p w14:paraId="71B2D37B" w14:textId="440BFF17" w:rsidR="00DC283F" w:rsidRDefault="00DC283F" w:rsidP="00DC283F">
      <w:pPr>
        <w:spacing w:after="0" w:line="240" w:lineRule="auto"/>
        <w:rPr>
          <w:rFonts w:ascii="Arial" w:hAnsi="Arial" w:cs="Arial"/>
        </w:rPr>
      </w:pPr>
      <w:r>
        <w:rPr>
          <w:rFonts w:ascii="Arial" w:hAnsi="Arial" w:cs="Arial"/>
        </w:rPr>
        <w:t xml:space="preserve">2) Reste sur excédent de fonctionnement à         </w:t>
      </w:r>
      <w:r>
        <w:rPr>
          <w:rFonts w:ascii="Arial" w:hAnsi="Arial" w:cs="Arial"/>
        </w:rPr>
        <w:tab/>
        <w:t xml:space="preserve">         184 523, 01 €                  </w:t>
      </w:r>
    </w:p>
    <w:p w14:paraId="746818BB" w14:textId="77777777" w:rsidR="00DC283F" w:rsidRDefault="00DC283F" w:rsidP="00DC283F">
      <w:pPr>
        <w:spacing w:after="0" w:line="240" w:lineRule="auto"/>
        <w:rPr>
          <w:rFonts w:ascii="Arial" w:hAnsi="Arial" w:cs="Arial"/>
        </w:rPr>
      </w:pPr>
      <w:proofErr w:type="gramStart"/>
      <w:r>
        <w:rPr>
          <w:rFonts w:ascii="Arial" w:hAnsi="Arial" w:cs="Arial"/>
        </w:rPr>
        <w:t>reporter</w:t>
      </w:r>
      <w:proofErr w:type="gramEnd"/>
      <w:r>
        <w:rPr>
          <w:rFonts w:ascii="Arial" w:hAnsi="Arial" w:cs="Arial"/>
        </w:rPr>
        <w:t xml:space="preserve"> au BP 2024 – Ligne 002</w:t>
      </w:r>
    </w:p>
    <w:p w14:paraId="5889B24C" w14:textId="77777777" w:rsidR="00DC283F" w:rsidRDefault="00DC283F" w:rsidP="00DC283F">
      <w:pPr>
        <w:spacing w:after="0" w:line="240" w:lineRule="auto"/>
        <w:rPr>
          <w:rFonts w:ascii="Arial" w:hAnsi="Arial" w:cs="Arial"/>
        </w:rPr>
      </w:pPr>
      <w:r>
        <w:rPr>
          <w:rFonts w:ascii="Arial" w:hAnsi="Arial" w:cs="Arial"/>
        </w:rPr>
        <w:t>(</w:t>
      </w:r>
      <w:proofErr w:type="gramStart"/>
      <w:r>
        <w:rPr>
          <w:rFonts w:ascii="Arial" w:hAnsi="Arial" w:cs="Arial"/>
        </w:rPr>
        <w:t>report</w:t>
      </w:r>
      <w:proofErr w:type="gramEnd"/>
      <w:r>
        <w:rPr>
          <w:rFonts w:ascii="Arial" w:hAnsi="Arial" w:cs="Arial"/>
        </w:rPr>
        <w:t xml:space="preserve"> à nouveau créditeur)                  </w:t>
      </w:r>
      <w:r>
        <w:rPr>
          <w:rFonts w:ascii="Arial" w:hAnsi="Arial" w:cs="Arial"/>
        </w:rPr>
        <w:tab/>
        <w:t xml:space="preserve">                   _____________</w:t>
      </w:r>
    </w:p>
    <w:p w14:paraId="3589EAE5" w14:textId="77777777" w:rsidR="00DC283F" w:rsidRDefault="00DC283F" w:rsidP="00DC283F">
      <w:pPr>
        <w:spacing w:line="254"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+ 402 942, 15 €</w:t>
      </w:r>
    </w:p>
    <w:p w14:paraId="07053281" w14:textId="77777777" w:rsidR="00DC283F" w:rsidRDefault="00DC283F" w:rsidP="00DC283F">
      <w:pPr>
        <w:jc w:val="both"/>
        <w:rPr>
          <w:rFonts w:ascii="Arial" w:hAnsi="Arial" w:cs="Arial"/>
          <w:sz w:val="20"/>
          <w:szCs w:val="20"/>
        </w:rPr>
      </w:pPr>
    </w:p>
    <w:p w14:paraId="6D41BED6" w14:textId="4C04E714" w:rsidR="00DC283F" w:rsidRDefault="00E1467D" w:rsidP="00DC283F">
      <w:r w:rsidRPr="000A3384">
        <w:rPr>
          <w:rFonts w:ascii="Arial" w:hAnsi="Arial" w:cs="Arial"/>
        </w:rPr>
        <w:t xml:space="preserve">L’affectation du résultat, telle que proposée par Madame le Maire, est adoptée à l’unanimité des votants. </w:t>
      </w:r>
      <w:r w:rsidR="002C0FD4" w:rsidRPr="000A3384">
        <w:rPr>
          <w:rFonts w:ascii="Arial" w:hAnsi="Arial" w:cs="Arial"/>
        </w:rPr>
        <w:t xml:space="preserve">Monsieur </w:t>
      </w:r>
      <w:proofErr w:type="spellStart"/>
      <w:r w:rsidR="002C0FD4" w:rsidRPr="000A3384">
        <w:rPr>
          <w:rFonts w:ascii="Arial" w:hAnsi="Arial" w:cs="Arial"/>
        </w:rPr>
        <w:t>Marguinaud</w:t>
      </w:r>
      <w:proofErr w:type="spellEnd"/>
      <w:r w:rsidR="002C0FD4" w:rsidRPr="000A3384">
        <w:rPr>
          <w:rFonts w:ascii="Arial" w:hAnsi="Arial" w:cs="Arial"/>
        </w:rPr>
        <w:t xml:space="preserve"> précise qu’il s’agit de l’affectation minimum réglementaire. </w:t>
      </w:r>
    </w:p>
    <w:p w14:paraId="290D1ED8" w14:textId="77777777" w:rsidR="00BF4CDF" w:rsidRPr="00BF4CDF" w:rsidRDefault="00BF4CDF" w:rsidP="00BF4CDF">
      <w:pPr>
        <w:jc w:val="both"/>
        <w:rPr>
          <w:rFonts w:ascii="Arial" w:hAnsi="Arial" w:cs="Arial"/>
          <w:b/>
          <w:bCs/>
        </w:rPr>
      </w:pPr>
    </w:p>
    <w:p w14:paraId="77651AB5" w14:textId="77777777" w:rsidR="00BF4CDF" w:rsidRPr="00BF4CDF" w:rsidRDefault="00BF4CDF" w:rsidP="00BF4CDF">
      <w:pPr>
        <w:jc w:val="both"/>
        <w:rPr>
          <w:rFonts w:ascii="Arial" w:hAnsi="Arial" w:cs="Arial"/>
          <w:b/>
          <w:bCs/>
        </w:rPr>
      </w:pPr>
      <w:r w:rsidRPr="00BF4CDF">
        <w:rPr>
          <w:rFonts w:ascii="Arial" w:hAnsi="Arial" w:cs="Arial"/>
          <w:b/>
          <w:bCs/>
        </w:rPr>
        <w:t>4 – Débat d’orientation budgétaire (subventions aux associations, projets d’investissement …)</w:t>
      </w:r>
    </w:p>
    <w:p w14:paraId="6C90A01D" w14:textId="19F6F2E9" w:rsidR="00DC283F" w:rsidRDefault="00CB0A97" w:rsidP="00BF4CDF">
      <w:pPr>
        <w:jc w:val="both"/>
        <w:rPr>
          <w:rFonts w:ascii="Arial" w:hAnsi="Arial" w:cs="Arial"/>
        </w:rPr>
      </w:pPr>
      <w:r>
        <w:rPr>
          <w:rFonts w:ascii="Arial" w:hAnsi="Arial" w:cs="Arial"/>
        </w:rPr>
        <w:t xml:space="preserve">Madame le Maire rappelle que le budget primitif principal est préparé par service en fonction des dépenses réalisées l’année précédente et des projets de l’année à venir. Au niveau des dépenses de voirie, certaines seront réalisées plutôt en 2025. Les charges de personnel sont en diminution prévisionnelle : départ de l’agent administratif de la </w:t>
      </w:r>
      <w:r w:rsidR="000A3384">
        <w:rPr>
          <w:rFonts w:ascii="Arial" w:hAnsi="Arial" w:cs="Arial"/>
        </w:rPr>
        <w:t>M</w:t>
      </w:r>
      <w:r>
        <w:rPr>
          <w:rFonts w:ascii="Arial" w:hAnsi="Arial" w:cs="Arial"/>
        </w:rPr>
        <w:t xml:space="preserve">aison France services, aucun agent recenseur en 2024. Au niveau des bâtiments communaux, Madame le Maire propose d’acheter des fournitures pour que les services techniques rénovent </w:t>
      </w:r>
      <w:proofErr w:type="gramStart"/>
      <w:r>
        <w:rPr>
          <w:rFonts w:ascii="Arial" w:hAnsi="Arial" w:cs="Arial"/>
        </w:rPr>
        <w:t>le logement avenue</w:t>
      </w:r>
      <w:proofErr w:type="gramEnd"/>
      <w:r>
        <w:rPr>
          <w:rFonts w:ascii="Arial" w:hAnsi="Arial" w:cs="Arial"/>
        </w:rPr>
        <w:t xml:space="preserve"> de la gare afin de pouvoir le louer. La prime d’assurance est un peu en baisse suite au changement de compagnie. A l’article 623 – fêtes et cérémonies, les prévisions incluent les frais de réceptions liées aux tour</w:t>
      </w:r>
      <w:r w:rsidR="000A3384">
        <w:rPr>
          <w:rFonts w:ascii="Arial" w:hAnsi="Arial" w:cs="Arial"/>
        </w:rPr>
        <w:t>s</w:t>
      </w:r>
      <w:r>
        <w:rPr>
          <w:rFonts w:ascii="Arial" w:hAnsi="Arial" w:cs="Arial"/>
        </w:rPr>
        <w:t xml:space="preserve"> du Limousin et de France. </w:t>
      </w:r>
      <w:r w:rsidR="00115B00">
        <w:rPr>
          <w:rFonts w:ascii="Arial" w:hAnsi="Arial" w:cs="Arial"/>
        </w:rPr>
        <w:t xml:space="preserve">A l’article 65748 -subventions aux associations, est prévue en plus celle pour le tour du Limousin. </w:t>
      </w:r>
    </w:p>
    <w:p w14:paraId="00103791" w14:textId="3569F909" w:rsidR="00115B00" w:rsidRDefault="00115B00" w:rsidP="00BF4CDF">
      <w:pPr>
        <w:jc w:val="both"/>
        <w:rPr>
          <w:rFonts w:ascii="Arial" w:hAnsi="Arial" w:cs="Arial"/>
        </w:rPr>
      </w:pPr>
      <w:r>
        <w:rPr>
          <w:rFonts w:ascii="Arial" w:hAnsi="Arial" w:cs="Arial"/>
        </w:rPr>
        <w:t>Les contributions directes ont été révisées à la hausse puisque les bases augmentent cette année sur décision nationale</w:t>
      </w:r>
      <w:r w:rsidR="000A3384">
        <w:rPr>
          <w:rFonts w:ascii="Arial" w:hAnsi="Arial" w:cs="Arial"/>
        </w:rPr>
        <w:t xml:space="preserve"> de 3,90%</w:t>
      </w:r>
      <w:r>
        <w:rPr>
          <w:rFonts w:ascii="Arial" w:hAnsi="Arial" w:cs="Arial"/>
        </w:rPr>
        <w:t xml:space="preserve">. Les prévisions de recettes de loyers sont en nette augmentation : révision du loyer de la gendarmerie suite aux travaux, location du logement de Malval et du studio du SI, location des anciens ateliers municipaux de l’abattoir au SIAE… </w:t>
      </w:r>
    </w:p>
    <w:p w14:paraId="54832496" w14:textId="1C872699" w:rsidR="00F76215" w:rsidRDefault="00F76215" w:rsidP="00BF4CDF">
      <w:pPr>
        <w:jc w:val="both"/>
        <w:rPr>
          <w:rFonts w:ascii="Arial" w:hAnsi="Arial" w:cs="Arial"/>
        </w:rPr>
      </w:pPr>
      <w:r>
        <w:rPr>
          <w:rFonts w:ascii="Arial" w:hAnsi="Arial" w:cs="Arial"/>
        </w:rPr>
        <w:t xml:space="preserve">A ce jour les prévisions de dépenses s’élèvent à 1 421 581.51 € et les recettes à 1 454 903.63 €. Elles seront ajustées notamment en fonction des publications des dotations et des </w:t>
      </w:r>
      <w:r w:rsidR="000A3384">
        <w:rPr>
          <w:rFonts w:ascii="Arial" w:hAnsi="Arial" w:cs="Arial"/>
        </w:rPr>
        <w:t>t</w:t>
      </w:r>
      <w:r>
        <w:rPr>
          <w:rFonts w:ascii="Arial" w:hAnsi="Arial" w:cs="Arial"/>
        </w:rPr>
        <w:t xml:space="preserve">axes locales d’imposition et seront ensuite équilibrées. </w:t>
      </w:r>
    </w:p>
    <w:p w14:paraId="494CD965" w14:textId="79A1A008" w:rsidR="00B35A5A" w:rsidRDefault="00F90EE2" w:rsidP="000A3384">
      <w:pPr>
        <w:jc w:val="both"/>
        <w:rPr>
          <w:rFonts w:ascii="Arial" w:hAnsi="Arial" w:cs="Arial"/>
        </w:rPr>
      </w:pPr>
      <w:r>
        <w:rPr>
          <w:rFonts w:ascii="Arial" w:hAnsi="Arial" w:cs="Arial"/>
        </w:rPr>
        <w:t>Madame le Maire</w:t>
      </w:r>
      <w:r w:rsidR="00B35A5A">
        <w:rPr>
          <w:rFonts w:ascii="Arial" w:hAnsi="Arial" w:cs="Arial"/>
        </w:rPr>
        <w:t xml:space="preserve"> présente les prévisions de dépenses et de recettes opération par opération. L’achat du camion benne sera de préférence reporté à 2025</w:t>
      </w:r>
      <w:r w:rsidR="00A24BD2">
        <w:rPr>
          <w:rFonts w:ascii="Arial" w:hAnsi="Arial" w:cs="Arial"/>
        </w:rPr>
        <w:t>, bien que son inscription au budget soit prévue</w:t>
      </w:r>
      <w:r w:rsidR="00B35A5A">
        <w:rPr>
          <w:rFonts w:ascii="Arial" w:hAnsi="Arial" w:cs="Arial"/>
        </w:rPr>
        <w:t xml:space="preserve">. </w:t>
      </w:r>
      <w:r w:rsidR="00EE279B">
        <w:rPr>
          <w:rFonts w:ascii="Arial" w:hAnsi="Arial" w:cs="Arial"/>
        </w:rPr>
        <w:t xml:space="preserve">Les travaux du cimetière, qui avaient été chiffrés et pour lesquels un dossier DETR avait été déposé, seront aussi reportés. La plus grosse opération est celle de rénovation énergétique et acoustique de la salle omnisports, d’un montant prévisionnel de 946 368.00 €, financés par une subvention de l’ANS de 400 000.00 €, et sur laquelle sera affectée la subvention départementale </w:t>
      </w:r>
      <w:proofErr w:type="spellStart"/>
      <w:r w:rsidR="00EE279B">
        <w:rPr>
          <w:rFonts w:ascii="Arial" w:hAnsi="Arial" w:cs="Arial"/>
        </w:rPr>
        <w:t>Boost’comm’une</w:t>
      </w:r>
      <w:proofErr w:type="spellEnd"/>
      <w:r w:rsidR="00EE279B">
        <w:rPr>
          <w:rFonts w:ascii="Arial" w:hAnsi="Arial" w:cs="Arial"/>
        </w:rPr>
        <w:t xml:space="preserve"> triennale. L’opération gendarmerie est presque terminé</w:t>
      </w:r>
      <w:r w:rsidR="000A3384">
        <w:rPr>
          <w:rFonts w:ascii="Arial" w:hAnsi="Arial" w:cs="Arial"/>
        </w:rPr>
        <w:t>e</w:t>
      </w:r>
      <w:r w:rsidR="00EE279B">
        <w:rPr>
          <w:rFonts w:ascii="Arial" w:hAnsi="Arial" w:cs="Arial"/>
        </w:rPr>
        <w:t xml:space="preserve"> mais des dépenses restent à régler et des recettes à encaisser bien-sûr. </w:t>
      </w:r>
      <w:r w:rsidR="008A0B75">
        <w:rPr>
          <w:rFonts w:ascii="Arial" w:hAnsi="Arial" w:cs="Arial"/>
        </w:rPr>
        <w:t>L’opération d’aménagement des places</w:t>
      </w:r>
      <w:r w:rsidR="00285F9A">
        <w:rPr>
          <w:rFonts w:ascii="Arial" w:hAnsi="Arial" w:cs="Arial"/>
        </w:rPr>
        <w:t xml:space="preserve"> est </w:t>
      </w:r>
      <w:r w:rsidR="008A0B75">
        <w:rPr>
          <w:rFonts w:ascii="Arial" w:hAnsi="Arial" w:cs="Arial"/>
        </w:rPr>
        <w:t>en stand bye suit</w:t>
      </w:r>
      <w:r w:rsidR="00285F9A">
        <w:rPr>
          <w:rFonts w:ascii="Arial" w:hAnsi="Arial" w:cs="Arial"/>
        </w:rPr>
        <w:t>e</w:t>
      </w:r>
      <w:r w:rsidR="008A0B75">
        <w:rPr>
          <w:rFonts w:ascii="Arial" w:hAnsi="Arial" w:cs="Arial"/>
        </w:rPr>
        <w:t xml:space="preserve"> aux investigations de l’INRAP</w:t>
      </w:r>
      <w:r w:rsidR="00285F9A">
        <w:rPr>
          <w:rFonts w:ascii="Arial" w:hAnsi="Arial" w:cs="Arial"/>
        </w:rPr>
        <w:t xml:space="preserve">. Ce projet </w:t>
      </w:r>
      <w:r w:rsidR="007730DC">
        <w:rPr>
          <w:rFonts w:ascii="Arial" w:hAnsi="Arial" w:cs="Arial"/>
        </w:rPr>
        <w:t>entier a toutefois été prévu sur ce budget</w:t>
      </w:r>
      <w:r w:rsidR="008A0B75">
        <w:rPr>
          <w:rFonts w:ascii="Arial" w:hAnsi="Arial" w:cs="Arial"/>
        </w:rPr>
        <w:t xml:space="preserve">. Les frais notariés d’achat de la maison dite Bussière place du 11 novembre, sont </w:t>
      </w:r>
      <w:r w:rsidR="008A0B75">
        <w:rPr>
          <w:rFonts w:ascii="Arial" w:hAnsi="Arial" w:cs="Arial"/>
        </w:rPr>
        <w:lastRenderedPageBreak/>
        <w:t xml:space="preserve">budgétés également avec une petite somme de prévision pour les travaux notamment de façades. </w:t>
      </w:r>
      <w:r w:rsidR="00CC39C8">
        <w:rPr>
          <w:rFonts w:ascii="Arial" w:hAnsi="Arial" w:cs="Arial"/>
        </w:rPr>
        <w:t xml:space="preserve">L’opération des ateliers municipaux est en cours aussi, dépenses et recettes correspondantes devraient être clôturées cette année. Au niveau de l’assainissement des eaux pluviales du collège, les dépenses dues à la communauté de communes qui effectuent les travaux s’élèveraient à 52 000.00 € (montant en évolution). </w:t>
      </w:r>
      <w:r w:rsidR="005B53CE">
        <w:rPr>
          <w:rFonts w:ascii="Arial" w:hAnsi="Arial" w:cs="Arial"/>
        </w:rPr>
        <w:t xml:space="preserve">Des travaux sont prévus à la friche industrielle Parrot pour l’aménagement d’espaces pour les artisans sollicitant des </w:t>
      </w:r>
      <w:r w:rsidR="000A3384">
        <w:rPr>
          <w:rFonts w:ascii="Arial" w:hAnsi="Arial" w:cs="Arial"/>
        </w:rPr>
        <w:t>locaux</w:t>
      </w:r>
      <w:r w:rsidR="005B53CE">
        <w:rPr>
          <w:rFonts w:ascii="Arial" w:hAnsi="Arial" w:cs="Arial"/>
        </w:rPr>
        <w:t xml:space="preserve"> : </w:t>
      </w:r>
      <w:proofErr w:type="spellStart"/>
      <w:r w:rsidR="005B53CE">
        <w:rPr>
          <w:rFonts w:ascii="Arial" w:hAnsi="Arial" w:cs="Arial"/>
        </w:rPr>
        <w:t>Aéro</w:t>
      </w:r>
      <w:proofErr w:type="spellEnd"/>
      <w:r w:rsidR="005B53CE">
        <w:rPr>
          <w:rFonts w:ascii="Arial" w:hAnsi="Arial" w:cs="Arial"/>
        </w:rPr>
        <w:t xml:space="preserve"> </w:t>
      </w:r>
      <w:proofErr w:type="spellStart"/>
      <w:r w:rsidR="005B53CE">
        <w:rPr>
          <w:rFonts w:ascii="Arial" w:hAnsi="Arial" w:cs="Arial"/>
        </w:rPr>
        <w:t>Loock</w:t>
      </w:r>
      <w:proofErr w:type="spellEnd"/>
      <w:r w:rsidR="005B53CE">
        <w:rPr>
          <w:rFonts w:ascii="Arial" w:hAnsi="Arial" w:cs="Arial"/>
        </w:rPr>
        <w:t xml:space="preserve">, Confort Médical Creuse, </w:t>
      </w:r>
      <w:r w:rsidR="007730DC">
        <w:rPr>
          <w:rFonts w:ascii="Arial" w:hAnsi="Arial" w:cs="Arial"/>
        </w:rPr>
        <w:t>une</w:t>
      </w:r>
      <w:r w:rsidR="005B53CE">
        <w:rPr>
          <w:rFonts w:ascii="Arial" w:hAnsi="Arial" w:cs="Arial"/>
        </w:rPr>
        <w:t xml:space="preserve"> champignonnière. </w:t>
      </w:r>
      <w:r w:rsidR="007730DC">
        <w:rPr>
          <w:rFonts w:ascii="Arial" w:hAnsi="Arial" w:cs="Arial"/>
        </w:rPr>
        <w:t>Des</w:t>
      </w:r>
      <w:r w:rsidR="008D6031">
        <w:rPr>
          <w:rFonts w:ascii="Arial" w:hAnsi="Arial" w:cs="Arial"/>
        </w:rPr>
        <w:t xml:space="preserve"> devis </w:t>
      </w:r>
      <w:r w:rsidR="007730DC">
        <w:rPr>
          <w:rFonts w:ascii="Arial" w:hAnsi="Arial" w:cs="Arial"/>
        </w:rPr>
        <w:t>ont</w:t>
      </w:r>
      <w:r w:rsidR="008D6031">
        <w:rPr>
          <w:rFonts w:ascii="Arial" w:hAnsi="Arial" w:cs="Arial"/>
        </w:rPr>
        <w:t xml:space="preserve"> été sollicité</w:t>
      </w:r>
      <w:r w:rsidR="007730DC">
        <w:rPr>
          <w:rFonts w:ascii="Arial" w:hAnsi="Arial" w:cs="Arial"/>
        </w:rPr>
        <w:t>s</w:t>
      </w:r>
      <w:r w:rsidR="008D6031">
        <w:rPr>
          <w:rFonts w:ascii="Arial" w:hAnsi="Arial" w:cs="Arial"/>
        </w:rPr>
        <w:t xml:space="preserve"> auprès d’un électricien pour la </w:t>
      </w:r>
      <w:r w:rsidR="007730DC">
        <w:rPr>
          <w:rFonts w:ascii="Arial" w:hAnsi="Arial" w:cs="Arial"/>
        </w:rPr>
        <w:t xml:space="preserve">mise aux normes de l’électricité et la </w:t>
      </w:r>
      <w:r w:rsidR="008D6031">
        <w:rPr>
          <w:rFonts w:ascii="Arial" w:hAnsi="Arial" w:cs="Arial"/>
        </w:rPr>
        <w:t xml:space="preserve">pose d’un compteur électrique avant la location des anciens ateliers </w:t>
      </w:r>
      <w:r w:rsidR="000A3384">
        <w:rPr>
          <w:rFonts w:ascii="Arial" w:hAnsi="Arial" w:cs="Arial"/>
        </w:rPr>
        <w:t>municipaux.</w:t>
      </w:r>
      <w:r w:rsidR="008D6031">
        <w:rPr>
          <w:rFonts w:ascii="Arial" w:hAnsi="Arial" w:cs="Arial"/>
        </w:rPr>
        <w:t xml:space="preserve"> </w:t>
      </w:r>
    </w:p>
    <w:p w14:paraId="6BCB6A71" w14:textId="6582ACD3" w:rsidR="005E1A1A" w:rsidRDefault="00F90EE2" w:rsidP="000A3384">
      <w:pPr>
        <w:jc w:val="both"/>
        <w:rPr>
          <w:rFonts w:ascii="Arial" w:hAnsi="Arial" w:cs="Arial"/>
        </w:rPr>
      </w:pPr>
      <w:r>
        <w:rPr>
          <w:rFonts w:ascii="Arial" w:hAnsi="Arial" w:cs="Arial"/>
        </w:rPr>
        <w:t>Madame le Maire</w:t>
      </w:r>
      <w:r w:rsidR="002307DA">
        <w:rPr>
          <w:rFonts w:ascii="Arial" w:hAnsi="Arial" w:cs="Arial"/>
        </w:rPr>
        <w:t xml:space="preserve"> présente au Conseil Municipal une demande du Syndicat Mixte Est Creuse pour une participation de 2.00 € par habitant afin de les soutenir financièrement. Elle rappelle que les agents du syndicat Mixte Est Creuse aident à ce jour gracieusement les services communaux dans divers domaines ainsi que les commerçants et porteurs de projets à Auzances. </w:t>
      </w:r>
      <w:r>
        <w:rPr>
          <w:rFonts w:ascii="Arial" w:hAnsi="Arial" w:cs="Arial"/>
        </w:rPr>
        <w:t>Ce point sera soumis au prochain Conseil Municipal.</w:t>
      </w:r>
    </w:p>
    <w:p w14:paraId="46B2A68B" w14:textId="541820C1" w:rsidR="005E1A1A" w:rsidRDefault="005E1A1A" w:rsidP="000A3384">
      <w:pPr>
        <w:jc w:val="both"/>
        <w:rPr>
          <w:rFonts w:ascii="Arial" w:hAnsi="Arial" w:cs="Arial"/>
        </w:rPr>
      </w:pPr>
      <w:r>
        <w:rPr>
          <w:rFonts w:ascii="Arial" w:hAnsi="Arial" w:cs="Arial"/>
        </w:rPr>
        <w:t xml:space="preserve">Françoise SIMON rappelle aussi que l’ALSH </w:t>
      </w:r>
      <w:proofErr w:type="spellStart"/>
      <w:r>
        <w:rPr>
          <w:rFonts w:ascii="Arial" w:hAnsi="Arial" w:cs="Arial"/>
        </w:rPr>
        <w:t>Micado</w:t>
      </w:r>
      <w:proofErr w:type="spellEnd"/>
      <w:r>
        <w:rPr>
          <w:rFonts w:ascii="Arial" w:hAnsi="Arial" w:cs="Arial"/>
        </w:rPr>
        <w:t xml:space="preserve"> et la Maison France Services nécessiteront des subventions supérieures. </w:t>
      </w:r>
    </w:p>
    <w:p w14:paraId="30BC42B7" w14:textId="48855A9A" w:rsidR="00F90EE2" w:rsidRDefault="00F90EE2" w:rsidP="000A3384">
      <w:pPr>
        <w:jc w:val="both"/>
        <w:rPr>
          <w:rFonts w:ascii="Arial" w:hAnsi="Arial" w:cs="Arial"/>
        </w:rPr>
      </w:pPr>
      <w:r>
        <w:rPr>
          <w:rFonts w:ascii="Arial" w:hAnsi="Arial" w:cs="Arial"/>
        </w:rPr>
        <w:t>Madame le Maire enverra les tableaux des subventions aux associations et concours aux organismes aux conseillers municipaux afin qu’ils puissent y réfléchir pour le prochain conseil municipal.</w:t>
      </w:r>
    </w:p>
    <w:p w14:paraId="3F55523C" w14:textId="77777777" w:rsidR="00CB0A97" w:rsidRPr="00DC283F" w:rsidRDefault="00CB0A97" w:rsidP="00BF4CDF">
      <w:pPr>
        <w:jc w:val="both"/>
        <w:rPr>
          <w:rFonts w:ascii="Arial" w:hAnsi="Arial" w:cs="Arial"/>
        </w:rPr>
      </w:pPr>
    </w:p>
    <w:p w14:paraId="3656D14D" w14:textId="77777777" w:rsidR="00BF4CDF" w:rsidRPr="00BF4CDF" w:rsidRDefault="00BF4CDF" w:rsidP="00BF4CDF">
      <w:pPr>
        <w:jc w:val="both"/>
        <w:rPr>
          <w:rFonts w:ascii="Arial" w:hAnsi="Arial" w:cs="Arial"/>
          <w:b/>
          <w:bCs/>
        </w:rPr>
      </w:pPr>
      <w:r w:rsidRPr="00BF4CDF">
        <w:rPr>
          <w:rFonts w:ascii="Arial" w:hAnsi="Arial" w:cs="Arial"/>
          <w:b/>
          <w:bCs/>
        </w:rPr>
        <w:t>5 – Signature d’une convention avec les associations qui bénéficient d’une mise à disposition permanente de locaux</w:t>
      </w:r>
    </w:p>
    <w:p w14:paraId="3D2D54DC" w14:textId="70C4A992" w:rsidR="000A3384" w:rsidRDefault="000A3384" w:rsidP="000A3384">
      <w:pPr>
        <w:jc w:val="both"/>
        <w:rPr>
          <w:rFonts w:ascii="Arial" w:hAnsi="Arial" w:cs="Arial"/>
        </w:rPr>
      </w:pPr>
      <w:r>
        <w:rPr>
          <w:rFonts w:ascii="Arial" w:hAnsi="Arial" w:cs="Arial"/>
        </w:rPr>
        <w:t>Suite à la dénonciation du contrat existant par la compagnie Allianz qui n’a plus souhaité assurer la commune, Madame le Maire rappelle au Conseil Municipal que la commune d’Auzances a</w:t>
      </w:r>
      <w:r w:rsidRPr="00F8409D">
        <w:rPr>
          <w:rFonts w:ascii="Arial" w:hAnsi="Arial" w:cs="Arial"/>
        </w:rPr>
        <w:t xml:space="preserve"> </w:t>
      </w:r>
      <w:r>
        <w:rPr>
          <w:rFonts w:ascii="Arial" w:hAnsi="Arial" w:cs="Arial"/>
        </w:rPr>
        <w:t>souscrit</w:t>
      </w:r>
      <w:r w:rsidRPr="00F8409D">
        <w:rPr>
          <w:rFonts w:ascii="Arial" w:hAnsi="Arial" w:cs="Arial"/>
        </w:rPr>
        <w:t xml:space="preserve"> un nouveau contrat d’assurance pour la responsabilité civile, la responsabilité générale et les dommages aux biens de la commune. </w:t>
      </w:r>
      <w:r>
        <w:rPr>
          <w:rFonts w:ascii="Arial" w:hAnsi="Arial" w:cs="Arial"/>
        </w:rPr>
        <w:t xml:space="preserve">Suite à la consultation lancée, c’est la compagnie </w:t>
      </w:r>
      <w:r w:rsidRPr="00F8409D">
        <w:rPr>
          <w:rFonts w:ascii="Arial" w:hAnsi="Arial" w:cs="Arial"/>
        </w:rPr>
        <w:t xml:space="preserve">Groupama </w:t>
      </w:r>
      <w:r>
        <w:rPr>
          <w:rFonts w:ascii="Arial" w:hAnsi="Arial" w:cs="Arial"/>
        </w:rPr>
        <w:t xml:space="preserve">d’Oc qui </w:t>
      </w:r>
      <w:r w:rsidRPr="00F8409D">
        <w:rPr>
          <w:rFonts w:ascii="Arial" w:hAnsi="Arial" w:cs="Arial"/>
        </w:rPr>
        <w:t>a été retenu</w:t>
      </w:r>
      <w:r>
        <w:rPr>
          <w:rFonts w:ascii="Arial" w:hAnsi="Arial" w:cs="Arial"/>
        </w:rPr>
        <w:t xml:space="preserve">e. Cette compagnie demande à la commune </w:t>
      </w:r>
      <w:r w:rsidRPr="00F8409D">
        <w:rPr>
          <w:rFonts w:ascii="Arial" w:hAnsi="Arial" w:cs="Arial"/>
        </w:rPr>
        <w:t xml:space="preserve">de signer une convention avec toutes les associations qui occupent </w:t>
      </w:r>
      <w:r>
        <w:rPr>
          <w:rFonts w:ascii="Arial" w:hAnsi="Arial" w:cs="Arial"/>
        </w:rPr>
        <w:t xml:space="preserve">gratuitement </w:t>
      </w:r>
      <w:r w:rsidRPr="00F8409D">
        <w:rPr>
          <w:rFonts w:ascii="Arial" w:hAnsi="Arial" w:cs="Arial"/>
        </w:rPr>
        <w:t xml:space="preserve">des locaux </w:t>
      </w:r>
      <w:r>
        <w:rPr>
          <w:rFonts w:ascii="Arial" w:hAnsi="Arial" w:cs="Arial"/>
        </w:rPr>
        <w:t xml:space="preserve">communaux </w:t>
      </w:r>
      <w:r w:rsidRPr="00F8409D">
        <w:rPr>
          <w:rFonts w:ascii="Arial" w:hAnsi="Arial" w:cs="Arial"/>
        </w:rPr>
        <w:t>de façon permanente</w:t>
      </w:r>
      <w:r>
        <w:rPr>
          <w:rFonts w:ascii="Arial" w:hAnsi="Arial" w:cs="Arial"/>
        </w:rPr>
        <w:t>,</w:t>
      </w:r>
      <w:r w:rsidRPr="00F8409D">
        <w:rPr>
          <w:rFonts w:ascii="Arial" w:hAnsi="Arial" w:cs="Arial"/>
        </w:rPr>
        <w:t xml:space="preserve"> de manière à ce qu’elles s’engagent à souscrire une assurance pour les risques locatifs et le contenu de</w:t>
      </w:r>
      <w:r>
        <w:rPr>
          <w:rFonts w:ascii="Arial" w:hAnsi="Arial" w:cs="Arial"/>
        </w:rPr>
        <w:t xml:space="preserve"> ce</w:t>
      </w:r>
      <w:r w:rsidRPr="00F8409D">
        <w:rPr>
          <w:rFonts w:ascii="Arial" w:hAnsi="Arial" w:cs="Arial"/>
        </w:rPr>
        <w:t>s locaux.</w:t>
      </w:r>
    </w:p>
    <w:p w14:paraId="0F1D3DCA" w14:textId="77777777" w:rsidR="000A3384" w:rsidRDefault="000A3384" w:rsidP="000A3384">
      <w:pPr>
        <w:jc w:val="both"/>
        <w:rPr>
          <w:rFonts w:ascii="Arial" w:hAnsi="Arial" w:cs="Arial"/>
        </w:rPr>
      </w:pPr>
      <w:r>
        <w:rPr>
          <w:rFonts w:ascii="Arial" w:hAnsi="Arial" w:cs="Arial"/>
        </w:rPr>
        <w:t>Le Conseil Municipal, après avoir entendu l’exposé de Madame le Maire, après en avoir délibéré :</w:t>
      </w:r>
    </w:p>
    <w:p w14:paraId="6FD814E5" w14:textId="77777777" w:rsidR="000A3384" w:rsidRDefault="000A3384" w:rsidP="000A3384">
      <w:pPr>
        <w:numPr>
          <w:ilvl w:val="0"/>
          <w:numId w:val="14"/>
        </w:numPr>
        <w:spacing w:after="0" w:line="240" w:lineRule="auto"/>
        <w:ind w:left="0" w:firstLine="360"/>
        <w:jc w:val="both"/>
        <w:rPr>
          <w:rFonts w:ascii="Arial" w:hAnsi="Arial" w:cs="Arial"/>
        </w:rPr>
      </w:pPr>
      <w:proofErr w:type="gramStart"/>
      <w:r>
        <w:rPr>
          <w:rFonts w:ascii="Arial" w:hAnsi="Arial" w:cs="Arial"/>
        </w:rPr>
        <w:t>autorise</w:t>
      </w:r>
      <w:proofErr w:type="gramEnd"/>
      <w:r>
        <w:rPr>
          <w:rFonts w:ascii="Arial" w:hAnsi="Arial" w:cs="Arial"/>
        </w:rPr>
        <w:t xml:space="preserve"> Madame le Maire à signer des conventions avec les associations suivantes : l</w:t>
      </w:r>
      <w:r w:rsidRPr="00F8409D">
        <w:rPr>
          <w:rFonts w:ascii="Arial" w:hAnsi="Arial" w:cs="Arial"/>
        </w:rPr>
        <w:t>’A</w:t>
      </w:r>
      <w:r>
        <w:rPr>
          <w:rFonts w:ascii="Arial" w:hAnsi="Arial" w:cs="Arial"/>
        </w:rPr>
        <w:t xml:space="preserve">ssociation </w:t>
      </w:r>
      <w:r w:rsidRPr="00F8409D">
        <w:rPr>
          <w:rFonts w:ascii="Arial" w:hAnsi="Arial" w:cs="Arial"/>
        </w:rPr>
        <w:t>C</w:t>
      </w:r>
      <w:r>
        <w:rPr>
          <w:rFonts w:ascii="Arial" w:hAnsi="Arial" w:cs="Arial"/>
        </w:rPr>
        <w:t xml:space="preserve">ommunale de </w:t>
      </w:r>
      <w:r w:rsidRPr="00F8409D">
        <w:rPr>
          <w:rFonts w:ascii="Arial" w:hAnsi="Arial" w:cs="Arial"/>
        </w:rPr>
        <w:t>C</w:t>
      </w:r>
      <w:r>
        <w:rPr>
          <w:rFonts w:ascii="Arial" w:hAnsi="Arial" w:cs="Arial"/>
        </w:rPr>
        <w:t xml:space="preserve">hasse </w:t>
      </w:r>
      <w:r w:rsidRPr="00F8409D">
        <w:rPr>
          <w:rFonts w:ascii="Arial" w:hAnsi="Arial" w:cs="Arial"/>
        </w:rPr>
        <w:t>A</w:t>
      </w:r>
      <w:r>
        <w:rPr>
          <w:rFonts w:ascii="Arial" w:hAnsi="Arial" w:cs="Arial"/>
        </w:rPr>
        <w:t>gréée</w:t>
      </w:r>
      <w:r w:rsidRPr="00F8409D">
        <w:rPr>
          <w:rFonts w:ascii="Arial" w:hAnsi="Arial" w:cs="Arial"/>
        </w:rPr>
        <w:t>, le Club de l’Amitié, le Comité des Fêtes, la Croix Rouge, l’Aigle Auzançais, Lire à Auzances, le Secours Populaire, le Tennis, le Tir Sportif, le Billard</w:t>
      </w:r>
    </w:p>
    <w:p w14:paraId="4FA67CF7" w14:textId="77777777" w:rsidR="000A3384" w:rsidRDefault="000A3384" w:rsidP="000A3384">
      <w:pPr>
        <w:jc w:val="both"/>
        <w:rPr>
          <w:rFonts w:ascii="Arial" w:hAnsi="Arial" w:cs="Arial"/>
        </w:rPr>
      </w:pPr>
      <w:proofErr w:type="gramStart"/>
      <w:r>
        <w:rPr>
          <w:rFonts w:ascii="Arial" w:hAnsi="Arial" w:cs="Arial"/>
        </w:rPr>
        <w:t>pour</w:t>
      </w:r>
      <w:proofErr w:type="gramEnd"/>
      <w:r>
        <w:rPr>
          <w:rFonts w:ascii="Arial" w:hAnsi="Arial" w:cs="Arial"/>
        </w:rPr>
        <w:t xml:space="preserve"> l’occupation de leurs locaux respectifs et afin qu’elles s’engagent à couvrir </w:t>
      </w:r>
      <w:r w:rsidRPr="00F8409D">
        <w:rPr>
          <w:rFonts w:ascii="Arial" w:hAnsi="Arial" w:cs="Arial"/>
        </w:rPr>
        <w:t>les risques locatifs et le contenu de</w:t>
      </w:r>
      <w:r>
        <w:rPr>
          <w:rFonts w:ascii="Arial" w:hAnsi="Arial" w:cs="Arial"/>
        </w:rPr>
        <w:t xml:space="preserve">s </w:t>
      </w:r>
      <w:r w:rsidRPr="00F8409D">
        <w:rPr>
          <w:rFonts w:ascii="Arial" w:hAnsi="Arial" w:cs="Arial"/>
        </w:rPr>
        <w:t>locaux</w:t>
      </w:r>
      <w:r>
        <w:rPr>
          <w:rFonts w:ascii="Arial" w:hAnsi="Arial" w:cs="Arial"/>
        </w:rPr>
        <w:t xml:space="preserve"> mis à leur disposition gratuitement,</w:t>
      </w:r>
    </w:p>
    <w:p w14:paraId="4114FF99" w14:textId="77777777" w:rsidR="000A3384" w:rsidRDefault="000A3384" w:rsidP="000A3384">
      <w:pPr>
        <w:numPr>
          <w:ilvl w:val="0"/>
          <w:numId w:val="14"/>
        </w:numPr>
        <w:spacing w:after="0" w:line="240" w:lineRule="auto"/>
        <w:ind w:left="0" w:firstLine="360"/>
        <w:jc w:val="both"/>
        <w:rPr>
          <w:rFonts w:ascii="Arial" w:hAnsi="Arial" w:cs="Arial"/>
        </w:rPr>
      </w:pPr>
      <w:proofErr w:type="gramStart"/>
      <w:r>
        <w:rPr>
          <w:rFonts w:ascii="Arial" w:hAnsi="Arial" w:cs="Arial"/>
        </w:rPr>
        <w:t>charge</w:t>
      </w:r>
      <w:proofErr w:type="gramEnd"/>
      <w:r>
        <w:rPr>
          <w:rFonts w:ascii="Arial" w:hAnsi="Arial" w:cs="Arial"/>
        </w:rPr>
        <w:t xml:space="preserve"> Madame le Maire d’établir ces conventions en collaboration avec chaque association,</w:t>
      </w:r>
    </w:p>
    <w:p w14:paraId="227C565D" w14:textId="32F846F6" w:rsidR="000A3384" w:rsidRPr="007730DC" w:rsidRDefault="000A3384" w:rsidP="00066D3C">
      <w:pPr>
        <w:numPr>
          <w:ilvl w:val="0"/>
          <w:numId w:val="14"/>
        </w:numPr>
        <w:spacing w:after="0" w:line="240" w:lineRule="auto"/>
        <w:ind w:left="0" w:firstLine="360"/>
        <w:jc w:val="both"/>
        <w:rPr>
          <w:rFonts w:ascii="Arial" w:hAnsi="Arial" w:cs="Arial"/>
        </w:rPr>
      </w:pPr>
      <w:proofErr w:type="gramStart"/>
      <w:r w:rsidRPr="007730DC">
        <w:rPr>
          <w:rFonts w:ascii="Arial" w:hAnsi="Arial" w:cs="Arial"/>
        </w:rPr>
        <w:t>autorise</w:t>
      </w:r>
      <w:proofErr w:type="gramEnd"/>
      <w:r w:rsidRPr="007730DC">
        <w:rPr>
          <w:rFonts w:ascii="Arial" w:hAnsi="Arial" w:cs="Arial"/>
        </w:rPr>
        <w:t xml:space="preserve"> Madame le Maire à réaliser toutes démarches utiles et à signer tous documents nécessaires au bon aboutissement de ce dossier.</w:t>
      </w:r>
    </w:p>
    <w:p w14:paraId="2DB3966D" w14:textId="77777777" w:rsidR="00A60027" w:rsidRPr="008810B4" w:rsidRDefault="00A60027" w:rsidP="00BF4CDF">
      <w:pPr>
        <w:jc w:val="both"/>
        <w:rPr>
          <w:rFonts w:ascii="Arial" w:hAnsi="Arial" w:cs="Arial"/>
        </w:rPr>
      </w:pPr>
    </w:p>
    <w:p w14:paraId="40DB2822" w14:textId="77777777" w:rsidR="00BF4CDF" w:rsidRDefault="00BF4CDF" w:rsidP="00BF4CDF">
      <w:pPr>
        <w:jc w:val="both"/>
        <w:rPr>
          <w:rFonts w:ascii="Arial" w:hAnsi="Arial" w:cs="Arial"/>
          <w:b/>
          <w:bCs/>
        </w:rPr>
      </w:pPr>
      <w:r w:rsidRPr="00BF4CDF">
        <w:rPr>
          <w:rFonts w:ascii="Arial" w:hAnsi="Arial" w:cs="Arial"/>
          <w:b/>
          <w:bCs/>
        </w:rPr>
        <w:t>6 – Don fait à la commune d’Auzances</w:t>
      </w:r>
    </w:p>
    <w:p w14:paraId="66DFEF58" w14:textId="1A9E4777" w:rsidR="006F6866" w:rsidRDefault="006F6866" w:rsidP="00BF4CDF">
      <w:pPr>
        <w:jc w:val="both"/>
        <w:rPr>
          <w:rFonts w:ascii="Arial" w:hAnsi="Arial" w:cs="Arial"/>
        </w:rPr>
      </w:pPr>
      <w:r>
        <w:rPr>
          <w:rFonts w:ascii="Arial" w:hAnsi="Arial" w:cs="Arial"/>
        </w:rPr>
        <w:t>Une personne a fait un don de 1 600, 00 €</w:t>
      </w:r>
      <w:r w:rsidR="000A3384">
        <w:rPr>
          <w:rFonts w:ascii="Arial" w:hAnsi="Arial" w:cs="Arial"/>
        </w:rPr>
        <w:t xml:space="preserve"> à la commune d’Auzances</w:t>
      </w:r>
      <w:r>
        <w:rPr>
          <w:rFonts w:ascii="Arial" w:hAnsi="Arial" w:cs="Arial"/>
        </w:rPr>
        <w:t>.</w:t>
      </w:r>
    </w:p>
    <w:p w14:paraId="21E67FB5" w14:textId="714B5941" w:rsidR="006F6866" w:rsidRPr="006F6866" w:rsidRDefault="00885EA3" w:rsidP="00BF4CDF">
      <w:pPr>
        <w:jc w:val="both"/>
        <w:rPr>
          <w:rFonts w:ascii="Arial" w:hAnsi="Arial" w:cs="Arial"/>
        </w:rPr>
      </w:pPr>
      <w:r>
        <w:rPr>
          <w:rFonts w:ascii="Arial" w:hAnsi="Arial" w:cs="Arial"/>
        </w:rPr>
        <w:t xml:space="preserve">Le Conseil Municipal, à l’unanimité des votants, accepte ce don fait à la commune. </w:t>
      </w:r>
    </w:p>
    <w:p w14:paraId="329F86EE" w14:textId="77777777" w:rsidR="00BF4CDF" w:rsidRPr="00BF4CDF" w:rsidRDefault="00BF4CDF" w:rsidP="00BF4CDF">
      <w:pPr>
        <w:jc w:val="both"/>
        <w:rPr>
          <w:rFonts w:ascii="Arial" w:hAnsi="Arial" w:cs="Arial"/>
          <w:b/>
          <w:bCs/>
        </w:rPr>
      </w:pPr>
    </w:p>
    <w:p w14:paraId="2D08257D" w14:textId="77777777" w:rsidR="00BF4CDF" w:rsidRPr="00BF4CDF" w:rsidRDefault="00BF4CDF" w:rsidP="00BF4CDF">
      <w:pPr>
        <w:jc w:val="both"/>
        <w:rPr>
          <w:rFonts w:ascii="Arial" w:hAnsi="Arial" w:cs="Arial"/>
          <w:b/>
          <w:bCs/>
        </w:rPr>
      </w:pPr>
      <w:r w:rsidRPr="00BF4CDF">
        <w:rPr>
          <w:rFonts w:ascii="Arial" w:hAnsi="Arial" w:cs="Arial"/>
          <w:b/>
          <w:bCs/>
        </w:rPr>
        <w:t>7 – Assurance dommages ouvrage pour la rénovation énergétique de la salle omnisports</w:t>
      </w:r>
    </w:p>
    <w:p w14:paraId="2C92FBC3" w14:textId="64851CD8" w:rsidR="00BF4CDF" w:rsidRDefault="00F90EE2" w:rsidP="006F6866">
      <w:pPr>
        <w:spacing w:after="0" w:line="240" w:lineRule="auto"/>
        <w:jc w:val="both"/>
        <w:rPr>
          <w:rFonts w:ascii="Arial" w:hAnsi="Arial" w:cs="Arial"/>
        </w:rPr>
      </w:pPr>
      <w:r>
        <w:rPr>
          <w:rFonts w:ascii="Arial" w:hAnsi="Arial" w:cs="Arial"/>
        </w:rPr>
        <w:t>Il est rappelé au Conseil Municipal ce qu’est l’assurance dommages ouvrage.</w:t>
      </w:r>
    </w:p>
    <w:p w14:paraId="5B66A52A" w14:textId="77777777" w:rsidR="006F6866" w:rsidRP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t>L'assurance dommages-ouvrage (DO) rembourse la totalité des travaux de réparation des dommages couverts par la </w:t>
      </w:r>
      <w:hyperlink r:id="rId9" w:history="1">
        <w:r w:rsidRPr="006F6866">
          <w:rPr>
            <w:rFonts w:ascii="Arial" w:eastAsia="Calibri" w:hAnsi="Arial" w:cs="Arial"/>
            <w:sz w:val="22"/>
            <w:szCs w:val="22"/>
            <w:lang w:eastAsia="en-US"/>
          </w:rPr>
          <w:t>garantie décennale</w:t>
        </w:r>
      </w:hyperlink>
      <w:r w:rsidRPr="006F6866">
        <w:rPr>
          <w:rFonts w:ascii="Arial" w:eastAsia="Calibri" w:hAnsi="Arial" w:cs="Arial"/>
          <w:sz w:val="22"/>
          <w:szCs w:val="22"/>
          <w:lang w:eastAsia="en-US"/>
        </w:rPr>
        <w:t> des constructeurs.</w:t>
      </w:r>
    </w:p>
    <w:p w14:paraId="0BDB1BCB" w14:textId="77777777" w:rsidR="006F6866" w:rsidRP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lastRenderedPageBreak/>
        <w:t>Elle garantit les malfaçons qui affectent la solidité de l'ouvrage et le rendent inhabitable ou impropre à l'usage auquel il est destiné (fissures importantes, effondrement de toiture...).</w:t>
      </w:r>
    </w:p>
    <w:p w14:paraId="6FC604EC" w14:textId="77777777" w:rsidR="006F6866" w:rsidRP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t>L'assurance DO garantit les dommages apparents ou non lors de la réception de travaux.</w:t>
      </w:r>
    </w:p>
    <w:p w14:paraId="1AB7CB32" w14:textId="77777777" w:rsid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t>Elle couvre également les malfaçons qui compromettent la solidité des éléments d'équipement indissociables des ouvrages de viabilité, de fondation, d'ossature, de clos et de couvert. Il s'agit d'éléments dont la dépose, le démontage ou le remplacement ne peuvent s'effectuer sans détériorer la construction comme pour des canalisations encastrées, par exemple.</w:t>
      </w:r>
    </w:p>
    <w:p w14:paraId="510CC3FA" w14:textId="38F7AE34" w:rsidR="006F6866" w:rsidRP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t>L’assurance DO débute à la fin du délai de </w:t>
      </w:r>
      <w:hyperlink r:id="rId10" w:history="1">
        <w:r w:rsidRPr="006F6866">
          <w:rPr>
            <w:rFonts w:ascii="Arial" w:eastAsia="Calibri" w:hAnsi="Arial" w:cs="Arial"/>
            <w:sz w:val="22"/>
            <w:szCs w:val="22"/>
            <w:lang w:eastAsia="en-US"/>
          </w:rPr>
          <w:t>garantie de parfait achèvement (GPA)</w:t>
        </w:r>
      </w:hyperlink>
      <w:r w:rsidRPr="006F6866">
        <w:rPr>
          <w:rFonts w:ascii="Arial" w:eastAsia="Calibri" w:hAnsi="Arial" w:cs="Arial"/>
          <w:sz w:val="22"/>
          <w:szCs w:val="22"/>
          <w:lang w:eastAsia="en-US"/>
        </w:rPr>
        <w:t>, soit 1 an après la réception des travaux.</w:t>
      </w:r>
    </w:p>
    <w:p w14:paraId="7588B8FB" w14:textId="77777777" w:rsid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sidRPr="006F6866">
        <w:rPr>
          <w:rFonts w:ascii="Arial" w:eastAsia="Calibri" w:hAnsi="Arial" w:cs="Arial"/>
          <w:sz w:val="22"/>
          <w:szCs w:val="22"/>
          <w:lang w:eastAsia="en-US"/>
        </w:rPr>
        <w:t>La période de garantie DO prend fin 10 ans après la réception des travaux, en même temps que la garantie décennale des constructeurs.</w:t>
      </w:r>
    </w:p>
    <w:p w14:paraId="38EB538C" w14:textId="15F1DEDE" w:rsid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C’est une assurance qui est normalement obligatoire.</w:t>
      </w:r>
    </w:p>
    <w:p w14:paraId="3F785439" w14:textId="38AEA067" w:rsidR="006F6866" w:rsidRDefault="00F90EE2"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Une</w:t>
      </w:r>
      <w:r w:rsidR="006F6866">
        <w:rPr>
          <w:rFonts w:ascii="Arial" w:eastAsia="Calibri" w:hAnsi="Arial" w:cs="Arial"/>
          <w:sz w:val="22"/>
          <w:szCs w:val="22"/>
          <w:lang w:eastAsia="en-US"/>
        </w:rPr>
        <w:t xml:space="preserve"> proposition </w:t>
      </w:r>
      <w:r>
        <w:rPr>
          <w:rFonts w:ascii="Arial" w:eastAsia="Calibri" w:hAnsi="Arial" w:cs="Arial"/>
          <w:sz w:val="22"/>
          <w:szCs w:val="22"/>
          <w:lang w:eastAsia="en-US"/>
        </w:rPr>
        <w:t xml:space="preserve">a été sollicitée </w:t>
      </w:r>
      <w:r w:rsidR="006F6866">
        <w:rPr>
          <w:rFonts w:ascii="Arial" w:eastAsia="Calibri" w:hAnsi="Arial" w:cs="Arial"/>
          <w:sz w:val="22"/>
          <w:szCs w:val="22"/>
          <w:lang w:eastAsia="en-US"/>
        </w:rPr>
        <w:t xml:space="preserve">auprès de Groupama d’Oc. Celle-ci s’élève à </w:t>
      </w:r>
      <w:r w:rsidR="00513513">
        <w:rPr>
          <w:rFonts w:ascii="Arial" w:eastAsia="Calibri" w:hAnsi="Arial" w:cs="Arial"/>
          <w:sz w:val="22"/>
          <w:szCs w:val="22"/>
          <w:lang w:eastAsia="en-US"/>
        </w:rPr>
        <w:t>9 734, 35 € TTC.</w:t>
      </w:r>
    </w:p>
    <w:p w14:paraId="6C4BD71C" w14:textId="77777777" w:rsidR="006F6866" w:rsidRDefault="006F6866" w:rsidP="006F6866">
      <w:pPr>
        <w:pStyle w:val="NormalWeb"/>
        <w:shd w:val="clear" w:color="auto" w:fill="FFFFFF"/>
        <w:spacing w:before="0" w:beforeAutospacing="0" w:after="0" w:afterAutospacing="0"/>
        <w:jc w:val="both"/>
        <w:rPr>
          <w:rFonts w:ascii="Arial" w:eastAsia="Calibri" w:hAnsi="Arial" w:cs="Arial"/>
          <w:sz w:val="22"/>
          <w:szCs w:val="22"/>
          <w:lang w:eastAsia="en-US"/>
        </w:rPr>
      </w:pPr>
    </w:p>
    <w:p w14:paraId="29583CEA" w14:textId="42A639C8" w:rsidR="00EC3C36" w:rsidRDefault="00EC3C36"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 xml:space="preserve">Il est noté que le gros intérêt de cette assurance décennale serait si l’entreprise « en faute » n’existait plus au moment des dommages. Leilha BERTHON s’inquiète du risque lié au fait que la salle reçoit beaucoup de </w:t>
      </w:r>
      <w:r w:rsidR="00551B15">
        <w:rPr>
          <w:rFonts w:ascii="Arial" w:eastAsia="Calibri" w:hAnsi="Arial" w:cs="Arial"/>
          <w:sz w:val="22"/>
          <w:szCs w:val="22"/>
          <w:lang w:eastAsia="en-US"/>
        </w:rPr>
        <w:t>public</w:t>
      </w:r>
      <w:r>
        <w:rPr>
          <w:rFonts w:ascii="Arial" w:eastAsia="Calibri" w:hAnsi="Arial" w:cs="Arial"/>
          <w:sz w:val="22"/>
          <w:szCs w:val="22"/>
          <w:lang w:eastAsia="en-US"/>
        </w:rPr>
        <w:t xml:space="preserve">. </w:t>
      </w:r>
      <w:r w:rsidR="008A02F3">
        <w:rPr>
          <w:rFonts w:ascii="Arial" w:eastAsia="Calibri" w:hAnsi="Arial" w:cs="Arial"/>
          <w:sz w:val="22"/>
          <w:szCs w:val="22"/>
          <w:lang w:eastAsia="en-US"/>
        </w:rPr>
        <w:t xml:space="preserve">Il est précisé que l’assurance décennale de l’entreprise couvre les dégâts engendrés par les travaux effectués par l’entreprise. L’assurance dommages ouvrage permet à la collectivité que son assureur effectue toutes les démarches et les avances d’argent en lieu et place de la collectivité. </w:t>
      </w:r>
    </w:p>
    <w:p w14:paraId="49D002F6" w14:textId="018DC039" w:rsidR="00587EB2" w:rsidRDefault="00587EB2"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Caroline Le CORRE ajoute que cette assurance est obligatoire pour les habitations ou les biens destinés à être vendus, ce qui n’est pas le cas ici.</w:t>
      </w:r>
    </w:p>
    <w:p w14:paraId="67C56C91" w14:textId="3155AF81" w:rsidR="003D2F01" w:rsidRPr="006F6866" w:rsidRDefault="003D2F01" w:rsidP="006F6866">
      <w:pPr>
        <w:pStyle w:val="NormalWeb"/>
        <w:shd w:val="clear" w:color="auto" w:fill="FFFFFF"/>
        <w:spacing w:before="0" w:beforeAutospacing="0" w:after="0" w:afterAutospacing="0"/>
        <w:jc w:val="both"/>
        <w:rPr>
          <w:rFonts w:ascii="Arial" w:eastAsia="Calibri" w:hAnsi="Arial" w:cs="Arial"/>
          <w:sz w:val="22"/>
          <w:szCs w:val="22"/>
          <w:lang w:eastAsia="en-US"/>
        </w:rPr>
      </w:pPr>
      <w:r>
        <w:rPr>
          <w:rFonts w:ascii="Arial" w:eastAsia="Calibri" w:hAnsi="Arial" w:cs="Arial"/>
          <w:sz w:val="22"/>
          <w:szCs w:val="22"/>
          <w:lang w:eastAsia="en-US"/>
        </w:rPr>
        <w:t xml:space="preserve">Après en avoir délibéré le Conseil Municipal, </w:t>
      </w:r>
      <w:r w:rsidR="00587EB2">
        <w:rPr>
          <w:rFonts w:ascii="Arial" w:eastAsia="Calibri" w:hAnsi="Arial" w:cs="Arial"/>
          <w:sz w:val="22"/>
          <w:szCs w:val="22"/>
          <w:lang w:eastAsia="en-US"/>
        </w:rPr>
        <w:t xml:space="preserve">à la majorité, </w:t>
      </w:r>
      <w:r>
        <w:rPr>
          <w:rFonts w:ascii="Arial" w:eastAsia="Calibri" w:hAnsi="Arial" w:cs="Arial"/>
          <w:sz w:val="22"/>
          <w:szCs w:val="22"/>
          <w:lang w:eastAsia="en-US"/>
        </w:rPr>
        <w:t xml:space="preserve">(9 </w:t>
      </w:r>
      <w:r w:rsidR="00587EB2">
        <w:rPr>
          <w:rFonts w:ascii="Arial" w:eastAsia="Calibri" w:hAnsi="Arial" w:cs="Arial"/>
          <w:sz w:val="22"/>
          <w:szCs w:val="22"/>
          <w:lang w:eastAsia="en-US"/>
        </w:rPr>
        <w:t xml:space="preserve">voix </w:t>
      </w:r>
      <w:r>
        <w:rPr>
          <w:rFonts w:ascii="Arial" w:eastAsia="Calibri" w:hAnsi="Arial" w:cs="Arial"/>
          <w:sz w:val="22"/>
          <w:szCs w:val="22"/>
          <w:lang w:eastAsia="en-US"/>
        </w:rPr>
        <w:t>contre – 4 absentions</w:t>
      </w:r>
      <w:r w:rsidR="00587EB2">
        <w:rPr>
          <w:rFonts w:ascii="Arial" w:eastAsia="Calibri" w:hAnsi="Arial" w:cs="Arial"/>
          <w:sz w:val="22"/>
          <w:szCs w:val="22"/>
          <w:lang w:eastAsia="en-US"/>
        </w:rPr>
        <w:t xml:space="preserve"> : </w:t>
      </w:r>
      <w:r>
        <w:rPr>
          <w:rFonts w:ascii="Arial" w:eastAsia="Calibri" w:hAnsi="Arial" w:cs="Arial"/>
          <w:sz w:val="22"/>
          <w:szCs w:val="22"/>
          <w:lang w:eastAsia="en-US"/>
        </w:rPr>
        <w:t>Françoise SUDI GUIRAL, Christine BICHON-MOREL, Chrystelle VAXIVIERE –</w:t>
      </w:r>
      <w:r w:rsidR="00587EB2">
        <w:rPr>
          <w:rFonts w:ascii="Arial" w:eastAsia="Calibri" w:hAnsi="Arial" w:cs="Arial"/>
          <w:sz w:val="22"/>
          <w:szCs w:val="22"/>
          <w:lang w:eastAsia="en-US"/>
        </w:rPr>
        <w:t xml:space="preserve"> Leilha BERTHON et</w:t>
      </w:r>
      <w:r>
        <w:rPr>
          <w:rFonts w:ascii="Arial" w:eastAsia="Calibri" w:hAnsi="Arial" w:cs="Arial"/>
          <w:sz w:val="22"/>
          <w:szCs w:val="22"/>
          <w:lang w:eastAsia="en-US"/>
        </w:rPr>
        <w:t xml:space="preserve"> 1 </w:t>
      </w:r>
      <w:r w:rsidR="00587EB2">
        <w:rPr>
          <w:rFonts w:ascii="Arial" w:eastAsia="Calibri" w:hAnsi="Arial" w:cs="Arial"/>
          <w:sz w:val="22"/>
          <w:szCs w:val="22"/>
          <w:lang w:eastAsia="en-US"/>
        </w:rPr>
        <w:t xml:space="preserve">voix </w:t>
      </w:r>
      <w:r>
        <w:rPr>
          <w:rFonts w:ascii="Arial" w:eastAsia="Calibri" w:hAnsi="Arial" w:cs="Arial"/>
          <w:sz w:val="22"/>
          <w:szCs w:val="22"/>
          <w:lang w:eastAsia="en-US"/>
        </w:rPr>
        <w:t>pour Christian SCARAMUCCIA), décide de ne pas souscrire l’assurance dommage</w:t>
      </w:r>
      <w:r w:rsidR="00587EB2">
        <w:rPr>
          <w:rFonts w:ascii="Arial" w:eastAsia="Calibri" w:hAnsi="Arial" w:cs="Arial"/>
          <w:sz w:val="22"/>
          <w:szCs w:val="22"/>
          <w:lang w:eastAsia="en-US"/>
        </w:rPr>
        <w:t>s</w:t>
      </w:r>
      <w:r>
        <w:rPr>
          <w:rFonts w:ascii="Arial" w:eastAsia="Calibri" w:hAnsi="Arial" w:cs="Arial"/>
          <w:sz w:val="22"/>
          <w:szCs w:val="22"/>
          <w:lang w:eastAsia="en-US"/>
        </w:rPr>
        <w:t xml:space="preserve"> ouvrage.</w:t>
      </w:r>
    </w:p>
    <w:p w14:paraId="204E6BD1" w14:textId="77777777" w:rsidR="006F6866" w:rsidRPr="006F6866" w:rsidRDefault="006F6866" w:rsidP="00BF4CDF">
      <w:pPr>
        <w:jc w:val="both"/>
        <w:rPr>
          <w:rFonts w:ascii="Arial" w:hAnsi="Arial" w:cs="Arial"/>
        </w:rPr>
      </w:pPr>
    </w:p>
    <w:p w14:paraId="1DD12908" w14:textId="77777777" w:rsidR="00BF4CDF" w:rsidRDefault="00BF4CDF" w:rsidP="00BF4CDF">
      <w:pPr>
        <w:jc w:val="both"/>
        <w:rPr>
          <w:rFonts w:ascii="Arial" w:hAnsi="Arial" w:cs="Arial"/>
          <w:b/>
          <w:bCs/>
        </w:rPr>
      </w:pPr>
      <w:r w:rsidRPr="00BF4CDF">
        <w:rPr>
          <w:rFonts w:ascii="Arial" w:hAnsi="Arial" w:cs="Arial"/>
          <w:b/>
          <w:bCs/>
        </w:rPr>
        <w:t>8 – Prime exceptionnelle du pouvoir d’achat</w:t>
      </w:r>
    </w:p>
    <w:p w14:paraId="534A70EA" w14:textId="44D34507" w:rsidR="008C634A" w:rsidRPr="004104DD" w:rsidRDefault="008C634A" w:rsidP="00BF4CDF">
      <w:pPr>
        <w:jc w:val="both"/>
        <w:rPr>
          <w:rFonts w:ascii="Arial" w:hAnsi="Arial" w:cs="Arial"/>
        </w:rPr>
      </w:pPr>
      <w:r>
        <w:rPr>
          <w:rFonts w:ascii="Arial" w:hAnsi="Arial" w:cs="Arial"/>
        </w:rPr>
        <w:t>Suite à la décision du conseil municipal du 27 Novembre 2023 pour la mise en place de cette prime</w:t>
      </w:r>
      <w:r w:rsidR="004167E0">
        <w:rPr>
          <w:rFonts w:ascii="Arial" w:hAnsi="Arial" w:cs="Arial"/>
        </w:rPr>
        <w:t xml:space="preserve"> et les conditions</w:t>
      </w:r>
      <w:r>
        <w:rPr>
          <w:rFonts w:ascii="Arial" w:hAnsi="Arial" w:cs="Arial"/>
        </w:rPr>
        <w:t xml:space="preserve">, le </w:t>
      </w:r>
      <w:r w:rsidR="004167E0">
        <w:rPr>
          <w:rFonts w:ascii="Arial" w:hAnsi="Arial" w:cs="Arial"/>
        </w:rPr>
        <w:t xml:space="preserve">Comité Social Territorial du Centre de Gestion de la Fonction Publique Territoriale de la Creuse, </w:t>
      </w:r>
      <w:r w:rsidR="00227E83">
        <w:rPr>
          <w:rFonts w:ascii="Arial" w:hAnsi="Arial" w:cs="Arial"/>
        </w:rPr>
        <w:t xml:space="preserve">a été saisi </w:t>
      </w:r>
      <w:r w:rsidR="004167E0">
        <w:rPr>
          <w:rFonts w:ascii="Arial" w:hAnsi="Arial" w:cs="Arial"/>
        </w:rPr>
        <w:t xml:space="preserve">pour avis. </w:t>
      </w:r>
      <w:r w:rsidR="00227E83">
        <w:rPr>
          <w:rFonts w:ascii="Arial" w:hAnsi="Arial" w:cs="Arial"/>
        </w:rPr>
        <w:t>Après avis unanimement favorable de ce dernier, il convient de délibérer. L’enveloppe de</w:t>
      </w:r>
      <w:r w:rsidR="00587EB2">
        <w:rPr>
          <w:rFonts w:ascii="Arial" w:hAnsi="Arial" w:cs="Arial"/>
        </w:rPr>
        <w:t xml:space="preserve"> cette</w:t>
      </w:r>
      <w:r w:rsidR="004104DD">
        <w:rPr>
          <w:rFonts w:ascii="Arial" w:hAnsi="Arial" w:cs="Arial"/>
        </w:rPr>
        <w:t xml:space="preserve"> dépense </w:t>
      </w:r>
      <w:r w:rsidR="00587EB2">
        <w:rPr>
          <w:rFonts w:ascii="Arial" w:hAnsi="Arial" w:cs="Arial"/>
        </w:rPr>
        <w:t>est de</w:t>
      </w:r>
      <w:r w:rsidR="004104DD">
        <w:rPr>
          <w:rFonts w:ascii="Arial" w:hAnsi="Arial" w:cs="Arial"/>
        </w:rPr>
        <w:t xml:space="preserve"> 7 294.63 €.</w:t>
      </w:r>
    </w:p>
    <w:p w14:paraId="0558E724" w14:textId="791C4C51" w:rsidR="008C634A" w:rsidRPr="004167E0" w:rsidRDefault="00227E83" w:rsidP="00BF4CDF">
      <w:pPr>
        <w:jc w:val="both"/>
        <w:rPr>
          <w:rFonts w:ascii="Arial" w:hAnsi="Arial" w:cs="Arial"/>
        </w:rPr>
      </w:pPr>
      <w:r>
        <w:rPr>
          <w:rFonts w:ascii="Arial" w:hAnsi="Arial" w:cs="Arial"/>
        </w:rPr>
        <w:t xml:space="preserve">Après en avoir délibéré, à l’unanimité des votants, </w:t>
      </w:r>
      <w:r w:rsidR="007730DC">
        <w:rPr>
          <w:rFonts w:ascii="Arial" w:hAnsi="Arial" w:cs="Arial"/>
        </w:rPr>
        <w:t xml:space="preserve">le Conseil Municipal </w:t>
      </w:r>
      <w:r>
        <w:rPr>
          <w:rFonts w:ascii="Arial" w:hAnsi="Arial" w:cs="Arial"/>
        </w:rPr>
        <w:t xml:space="preserve">valide la mise en place de la prime exceptionnelle du pouvoir d’achat. </w:t>
      </w:r>
    </w:p>
    <w:p w14:paraId="502F9E27" w14:textId="77777777" w:rsidR="008C634A" w:rsidRDefault="008C634A" w:rsidP="00BF4CDF">
      <w:pPr>
        <w:jc w:val="both"/>
        <w:rPr>
          <w:rFonts w:ascii="Arial" w:hAnsi="Arial" w:cs="Arial"/>
          <w:b/>
          <w:bCs/>
        </w:rPr>
      </w:pPr>
    </w:p>
    <w:p w14:paraId="6AF27E76" w14:textId="77777777" w:rsidR="00BF4CDF" w:rsidRDefault="00BF4CDF" w:rsidP="00BF4CDF">
      <w:pPr>
        <w:jc w:val="both"/>
        <w:rPr>
          <w:rFonts w:ascii="Arial" w:hAnsi="Arial" w:cs="Arial"/>
          <w:b/>
          <w:bCs/>
        </w:rPr>
      </w:pPr>
      <w:r w:rsidRPr="00BF4CDF">
        <w:rPr>
          <w:rFonts w:ascii="Arial" w:hAnsi="Arial" w:cs="Arial"/>
          <w:b/>
          <w:bCs/>
        </w:rPr>
        <w:t>9 – Mandat au Centre de Gestion de la Fonction Publique Territoriale de la Creuse pour lancer la consultation pour la conclusion d’une convention de participation dans le domaine de la prévoyance</w:t>
      </w:r>
    </w:p>
    <w:p w14:paraId="09A346A6" w14:textId="6638129B" w:rsidR="00DD1A71" w:rsidRDefault="00DD1A71" w:rsidP="000B0502">
      <w:pPr>
        <w:pStyle w:val="Default"/>
        <w:jc w:val="both"/>
        <w:rPr>
          <w:sz w:val="22"/>
          <w:szCs w:val="22"/>
        </w:rPr>
      </w:pPr>
      <w:r>
        <w:rPr>
          <w:color w:val="auto"/>
          <w:sz w:val="22"/>
          <w:szCs w:val="22"/>
        </w:rPr>
        <w:t>Madame l</w:t>
      </w:r>
      <w:r w:rsidRPr="00DD1A71">
        <w:rPr>
          <w:color w:val="auto"/>
          <w:sz w:val="22"/>
          <w:szCs w:val="22"/>
        </w:rPr>
        <w:t xml:space="preserve">e Maire informe les membres du </w:t>
      </w:r>
      <w:r>
        <w:rPr>
          <w:color w:val="auto"/>
          <w:sz w:val="22"/>
          <w:szCs w:val="22"/>
        </w:rPr>
        <w:t>C</w:t>
      </w:r>
      <w:r w:rsidRPr="00DD1A71">
        <w:rPr>
          <w:color w:val="auto"/>
          <w:sz w:val="22"/>
          <w:szCs w:val="22"/>
        </w:rPr>
        <w:t xml:space="preserve">onseil </w:t>
      </w:r>
      <w:r w:rsidR="000B0502">
        <w:rPr>
          <w:color w:val="auto"/>
          <w:sz w:val="22"/>
          <w:szCs w:val="22"/>
        </w:rPr>
        <w:t>Municipal</w:t>
      </w:r>
      <w:r w:rsidRPr="00DD1A71">
        <w:rPr>
          <w:color w:val="auto"/>
          <w:sz w:val="22"/>
          <w:szCs w:val="22"/>
        </w:rPr>
        <w:t xml:space="preserve"> que </w:t>
      </w:r>
      <w:r w:rsidRPr="00DD1A71">
        <w:rPr>
          <w:sz w:val="22"/>
          <w:szCs w:val="22"/>
        </w:rPr>
        <w:t>la réforme de la protection sociale complémentaire, instaurée par l’ordonnance n° 2021-175 relative à la protection sociale complémentaire dans la fonction publique, redéfinit la participation de l’employeur aux financements des garanties de la protection sociale complémentaire de ses agents et les conditions d’adhésion ou de souscription.</w:t>
      </w:r>
    </w:p>
    <w:p w14:paraId="6AC02395" w14:textId="77777777" w:rsidR="000B0502" w:rsidRPr="00DD1A71" w:rsidRDefault="000B0502" w:rsidP="000B0502">
      <w:pPr>
        <w:pStyle w:val="Default"/>
        <w:jc w:val="both"/>
        <w:rPr>
          <w:sz w:val="22"/>
          <w:szCs w:val="22"/>
        </w:rPr>
      </w:pPr>
    </w:p>
    <w:p w14:paraId="5FBCFBC3" w14:textId="6821F8AC" w:rsidR="00DD1A71" w:rsidRPr="00DD1A71" w:rsidRDefault="00DD1A71" w:rsidP="00DD1A71">
      <w:pPr>
        <w:jc w:val="both"/>
        <w:rPr>
          <w:rFonts w:ascii="Arial" w:hAnsi="Arial" w:cs="Arial"/>
        </w:rPr>
      </w:pPr>
      <w:r w:rsidRPr="00DD1A71">
        <w:rPr>
          <w:rFonts w:ascii="Arial" w:hAnsi="Arial" w:cs="Arial"/>
        </w:rPr>
        <w:t xml:space="preserve">En ce sens, la participation de l’employeur perd son caractère facultatif pour </w:t>
      </w:r>
      <w:r w:rsidRPr="00DD1A71">
        <w:rPr>
          <w:rFonts w:ascii="Arial" w:hAnsi="Arial" w:cs="Arial"/>
          <w:b/>
          <w:bCs/>
        </w:rPr>
        <w:t>devenir obligatoire</w:t>
      </w:r>
      <w:r w:rsidRPr="00DD1A71">
        <w:rPr>
          <w:rFonts w:ascii="Arial" w:hAnsi="Arial" w:cs="Arial"/>
        </w:rPr>
        <w:t xml:space="preserve"> </w:t>
      </w:r>
      <w:r w:rsidRPr="00DD1A71">
        <w:rPr>
          <w:rFonts w:ascii="Arial" w:hAnsi="Arial" w:cs="Arial"/>
          <w:b/>
          <w:bCs/>
        </w:rPr>
        <w:t>à compter du 1</w:t>
      </w:r>
      <w:r w:rsidRPr="00DD1A71">
        <w:rPr>
          <w:rFonts w:ascii="Arial" w:hAnsi="Arial" w:cs="Arial"/>
          <w:b/>
          <w:bCs/>
          <w:vertAlign w:val="superscript"/>
        </w:rPr>
        <w:t>er</w:t>
      </w:r>
      <w:r w:rsidRPr="00DD1A71">
        <w:rPr>
          <w:rFonts w:ascii="Arial" w:hAnsi="Arial" w:cs="Arial"/>
          <w:b/>
          <w:bCs/>
        </w:rPr>
        <w:t xml:space="preserve"> janvier 2025 dans le domaine de la prévoyance.</w:t>
      </w:r>
    </w:p>
    <w:p w14:paraId="2D920479" w14:textId="7A4DCDC0" w:rsidR="00DD1A71" w:rsidRPr="00DD1A71" w:rsidRDefault="00DD1A71" w:rsidP="00DD1A71">
      <w:pPr>
        <w:jc w:val="both"/>
        <w:rPr>
          <w:rFonts w:ascii="Arial" w:hAnsi="Arial" w:cs="Arial"/>
        </w:rPr>
      </w:pPr>
      <w:r w:rsidRPr="00DD1A71">
        <w:rPr>
          <w:rFonts w:ascii="Arial" w:hAnsi="Arial" w:cs="Arial"/>
        </w:rPr>
        <w:t>Il est à noter que le volet prévoyance a pour objet de maintenir la rémunération des agents dans le cadre d’une incapacité de travail, d’une invalidité, d’une inaptitude ou de décès.</w:t>
      </w:r>
    </w:p>
    <w:p w14:paraId="1A56EFB0" w14:textId="15DB34D7" w:rsidR="00DD1A71" w:rsidRPr="00DD1A71" w:rsidRDefault="00DD1A71" w:rsidP="00DD1A71">
      <w:pPr>
        <w:jc w:val="both"/>
        <w:rPr>
          <w:rFonts w:ascii="Arial" w:hAnsi="Arial" w:cs="Arial"/>
        </w:rPr>
      </w:pPr>
      <w:r w:rsidRPr="00DD1A71">
        <w:rPr>
          <w:rFonts w:ascii="Arial" w:hAnsi="Arial" w:cs="Arial"/>
        </w:rPr>
        <w:t>Le décret n° 2022-581 du 20 avril 2022 relatif aux garanties de protection sociale complémentaire et à la participation obligatoire des collectivités territoriales et de leurs établissements publics à leur financement a davantage précisé celle-ci ainsi que les garanties minimales de ladite protection. A cet égard, la participation obligatoire de l’employeur s’élève à 20% d’un montant de référence de 35 euros (soit 7 euros brut mensuel) pour le volet prévoyance.</w:t>
      </w:r>
    </w:p>
    <w:p w14:paraId="744AF15D" w14:textId="1586D9C6" w:rsidR="00DD1A71" w:rsidRPr="00DD1A71" w:rsidRDefault="00DD1A71" w:rsidP="00DD1A71">
      <w:pPr>
        <w:jc w:val="both"/>
        <w:rPr>
          <w:rFonts w:ascii="Arial" w:hAnsi="Arial" w:cs="Arial"/>
        </w:rPr>
      </w:pPr>
      <w:r w:rsidRPr="00DD1A71">
        <w:rPr>
          <w:rFonts w:ascii="Arial" w:hAnsi="Arial" w:cs="Arial"/>
        </w:rPr>
        <w:t xml:space="preserve">L’accord collectif national du 11 juillet 2023 portant réforme de la protection sociale complémentaire des agents publics territoriaux a, en outre, abouti à des mesures plus protectrices pour les agents. Il prévoit une </w:t>
      </w:r>
      <w:r w:rsidRPr="00DD1A71">
        <w:rPr>
          <w:rFonts w:ascii="Arial" w:hAnsi="Arial" w:cs="Arial"/>
        </w:rPr>
        <w:lastRenderedPageBreak/>
        <w:t>participation de l’employeur à hauteur de 50%, minimum, de la cotisation payée par les agents. Sa transposition normative est en cours.</w:t>
      </w:r>
    </w:p>
    <w:p w14:paraId="7A1A7DE2" w14:textId="77777777" w:rsidR="00DD1A71" w:rsidRPr="00DD1A71" w:rsidRDefault="00DD1A71" w:rsidP="00DD1A71">
      <w:pPr>
        <w:pStyle w:val="Default"/>
        <w:jc w:val="both"/>
        <w:rPr>
          <w:color w:val="auto"/>
          <w:sz w:val="22"/>
          <w:szCs w:val="22"/>
        </w:rPr>
      </w:pPr>
      <w:r w:rsidRPr="00DD1A71">
        <w:rPr>
          <w:color w:val="auto"/>
          <w:sz w:val="22"/>
          <w:szCs w:val="22"/>
        </w:rPr>
        <w:t xml:space="preserve">Dans le cadre de la protection sociale complémentaire dans le domaine de la prévoyance, la participation de l’employeur peut intervenir soit : </w:t>
      </w:r>
    </w:p>
    <w:p w14:paraId="655C461A" w14:textId="77777777" w:rsidR="00DD1A71" w:rsidRPr="00DD1A71" w:rsidRDefault="00DD1A71" w:rsidP="00422622">
      <w:pPr>
        <w:pStyle w:val="Default"/>
        <w:numPr>
          <w:ilvl w:val="0"/>
          <w:numId w:val="8"/>
        </w:numPr>
        <w:spacing w:before="60"/>
        <w:ind w:left="284" w:hanging="284"/>
        <w:jc w:val="both"/>
        <w:rPr>
          <w:color w:val="auto"/>
          <w:sz w:val="22"/>
          <w:szCs w:val="22"/>
        </w:rPr>
      </w:pPr>
      <w:r w:rsidRPr="00DD1A71">
        <w:rPr>
          <w:color w:val="auto"/>
          <w:sz w:val="22"/>
          <w:szCs w:val="22"/>
        </w:rPr>
        <w:t>Par la mise en place d’une convention de participation, comportant une procédure de mise en concurrence gérée en autonomie par la collectivité territoriale.</w:t>
      </w:r>
    </w:p>
    <w:p w14:paraId="1FFA4F27" w14:textId="77777777" w:rsidR="00DD1A71" w:rsidRPr="00DD1A71" w:rsidRDefault="00DD1A71" w:rsidP="00422622">
      <w:pPr>
        <w:pStyle w:val="Default"/>
        <w:numPr>
          <w:ilvl w:val="0"/>
          <w:numId w:val="8"/>
        </w:numPr>
        <w:spacing w:before="60"/>
        <w:ind w:left="284" w:hanging="284"/>
        <w:jc w:val="both"/>
        <w:rPr>
          <w:color w:val="auto"/>
          <w:sz w:val="22"/>
          <w:szCs w:val="22"/>
        </w:rPr>
      </w:pPr>
      <w:r w:rsidRPr="00DD1A71">
        <w:rPr>
          <w:color w:val="auto"/>
          <w:sz w:val="22"/>
          <w:szCs w:val="22"/>
        </w:rPr>
        <w:t>Par l’adhésion à une convention de participation proposée par le Centre de gestion.</w:t>
      </w:r>
    </w:p>
    <w:p w14:paraId="60BB60BC" w14:textId="77777777" w:rsidR="00DD1A71" w:rsidRPr="00DD1A71" w:rsidRDefault="00DD1A71" w:rsidP="00DD1A71">
      <w:pPr>
        <w:pStyle w:val="Default"/>
        <w:jc w:val="both"/>
        <w:rPr>
          <w:color w:val="auto"/>
          <w:sz w:val="22"/>
          <w:szCs w:val="22"/>
        </w:rPr>
      </w:pPr>
    </w:p>
    <w:p w14:paraId="0F7AF6C6" w14:textId="77777777" w:rsidR="00DD1A71" w:rsidRPr="00DD1A71" w:rsidRDefault="00DD1A71" w:rsidP="00DD1A71">
      <w:pPr>
        <w:pStyle w:val="Default"/>
        <w:jc w:val="both"/>
        <w:rPr>
          <w:color w:val="auto"/>
          <w:sz w:val="22"/>
          <w:szCs w:val="22"/>
        </w:rPr>
      </w:pPr>
      <w:r w:rsidRPr="00DD1A71">
        <w:rPr>
          <w:color w:val="auto"/>
          <w:sz w:val="22"/>
          <w:szCs w:val="22"/>
        </w:rPr>
        <w:t>Sur ce point, l’article L. 827-7 du Code général de la fonction publique dispose que les centres de gestion doivent conclure, pour le compte des collectivités et établissements de leur ressort, une convention de participation, dans les domaines de la santé et de la prévoyance, dans le cadre de l’aide à la protection sociale complémentaire des agents</w:t>
      </w:r>
      <w:r w:rsidRPr="00DD1A71">
        <w:rPr>
          <w:i/>
          <w:iCs/>
          <w:color w:val="auto"/>
          <w:sz w:val="22"/>
          <w:szCs w:val="22"/>
        </w:rPr>
        <w:t>.</w:t>
      </w:r>
    </w:p>
    <w:p w14:paraId="7B59C1AC" w14:textId="77777777" w:rsidR="00DD1A71" w:rsidRPr="00DD1A71" w:rsidRDefault="00DD1A71" w:rsidP="00DD1A71">
      <w:pPr>
        <w:pStyle w:val="Default"/>
        <w:jc w:val="both"/>
        <w:rPr>
          <w:color w:val="auto"/>
          <w:sz w:val="22"/>
          <w:szCs w:val="22"/>
        </w:rPr>
      </w:pPr>
    </w:p>
    <w:p w14:paraId="3D67E915" w14:textId="2686608B" w:rsidR="00DD1A71" w:rsidRPr="00DD1A71" w:rsidRDefault="00DD1A71" w:rsidP="00DD1A71">
      <w:pPr>
        <w:pStyle w:val="Default"/>
        <w:jc w:val="both"/>
        <w:rPr>
          <w:color w:val="auto"/>
          <w:sz w:val="22"/>
          <w:szCs w:val="22"/>
        </w:rPr>
      </w:pPr>
      <w:r w:rsidRPr="00DD1A71">
        <w:rPr>
          <w:color w:val="auto"/>
          <w:sz w:val="22"/>
          <w:szCs w:val="22"/>
        </w:rPr>
        <w:t xml:space="preserve">Le Centre de </w:t>
      </w:r>
      <w:r w:rsidR="000B0502">
        <w:rPr>
          <w:color w:val="auto"/>
          <w:sz w:val="22"/>
          <w:szCs w:val="22"/>
        </w:rPr>
        <w:t>G</w:t>
      </w:r>
      <w:r w:rsidRPr="00DD1A71">
        <w:rPr>
          <w:color w:val="auto"/>
          <w:sz w:val="22"/>
          <w:szCs w:val="22"/>
        </w:rPr>
        <w:t xml:space="preserve">estion de la </w:t>
      </w:r>
      <w:r w:rsidR="000B0502">
        <w:rPr>
          <w:color w:val="auto"/>
          <w:sz w:val="22"/>
          <w:szCs w:val="22"/>
        </w:rPr>
        <w:t>F</w:t>
      </w:r>
      <w:r w:rsidRPr="00DD1A71">
        <w:rPr>
          <w:color w:val="auto"/>
          <w:sz w:val="22"/>
          <w:szCs w:val="22"/>
        </w:rPr>
        <w:t xml:space="preserve">onction </w:t>
      </w:r>
      <w:r w:rsidR="000B0502">
        <w:rPr>
          <w:color w:val="auto"/>
          <w:sz w:val="22"/>
          <w:szCs w:val="22"/>
        </w:rPr>
        <w:t>P</w:t>
      </w:r>
      <w:r w:rsidRPr="00DD1A71">
        <w:rPr>
          <w:color w:val="auto"/>
          <w:sz w:val="22"/>
          <w:szCs w:val="22"/>
        </w:rPr>
        <w:t xml:space="preserve">ublique </w:t>
      </w:r>
      <w:r w:rsidR="000B0502">
        <w:rPr>
          <w:color w:val="auto"/>
          <w:sz w:val="22"/>
          <w:szCs w:val="22"/>
        </w:rPr>
        <w:t>T</w:t>
      </w:r>
      <w:r w:rsidRPr="00DD1A71">
        <w:rPr>
          <w:color w:val="auto"/>
          <w:sz w:val="22"/>
          <w:szCs w:val="22"/>
        </w:rPr>
        <w:t xml:space="preserve">erritoriale de la Creuse a décidé de lancer en 2024 une consultation pour la passation d’une convention de participation en vue de souscrire un contrat collectif. </w:t>
      </w:r>
    </w:p>
    <w:p w14:paraId="56659F5F" w14:textId="77777777" w:rsidR="00DD1A71" w:rsidRPr="00DD1A71" w:rsidRDefault="00DD1A71" w:rsidP="00DD1A71">
      <w:pPr>
        <w:pStyle w:val="Default"/>
        <w:jc w:val="both"/>
        <w:rPr>
          <w:color w:val="auto"/>
          <w:sz w:val="22"/>
          <w:szCs w:val="22"/>
        </w:rPr>
      </w:pPr>
    </w:p>
    <w:p w14:paraId="139FEA10" w14:textId="74D875B0" w:rsidR="00DD1A71" w:rsidRPr="00DD1A71" w:rsidRDefault="00DD1A71" w:rsidP="00DD1A71">
      <w:pPr>
        <w:pStyle w:val="Default"/>
        <w:jc w:val="both"/>
        <w:rPr>
          <w:color w:val="auto"/>
          <w:sz w:val="22"/>
          <w:szCs w:val="22"/>
        </w:rPr>
      </w:pPr>
      <w:r w:rsidRPr="00DD1A71">
        <w:rPr>
          <w:color w:val="auto"/>
          <w:sz w:val="22"/>
          <w:szCs w:val="22"/>
        </w:rPr>
        <w:t xml:space="preserve">Pour cela, dans l’objectif de meilleure couverture sociale des agents, il convient de donner mandat préalable au Centre de </w:t>
      </w:r>
      <w:r w:rsidR="000B0502">
        <w:rPr>
          <w:color w:val="auto"/>
          <w:sz w:val="22"/>
          <w:szCs w:val="22"/>
        </w:rPr>
        <w:t>G</w:t>
      </w:r>
      <w:r w:rsidRPr="00DD1A71">
        <w:rPr>
          <w:color w:val="auto"/>
          <w:sz w:val="22"/>
          <w:szCs w:val="22"/>
        </w:rPr>
        <w:t xml:space="preserve">estion de la </w:t>
      </w:r>
      <w:r w:rsidR="000B0502">
        <w:rPr>
          <w:color w:val="auto"/>
          <w:sz w:val="22"/>
          <w:szCs w:val="22"/>
        </w:rPr>
        <w:t>F</w:t>
      </w:r>
      <w:r w:rsidRPr="00DD1A71">
        <w:rPr>
          <w:color w:val="auto"/>
          <w:sz w:val="22"/>
          <w:szCs w:val="22"/>
        </w:rPr>
        <w:t xml:space="preserve">onction </w:t>
      </w:r>
      <w:r w:rsidR="000B0502">
        <w:rPr>
          <w:color w:val="auto"/>
          <w:sz w:val="22"/>
          <w:szCs w:val="22"/>
        </w:rPr>
        <w:t>P</w:t>
      </w:r>
      <w:r w:rsidRPr="00DD1A71">
        <w:rPr>
          <w:color w:val="auto"/>
          <w:sz w:val="22"/>
          <w:szCs w:val="22"/>
        </w:rPr>
        <w:t xml:space="preserve">ublique </w:t>
      </w:r>
      <w:r w:rsidR="000B0502">
        <w:rPr>
          <w:color w:val="auto"/>
          <w:sz w:val="22"/>
          <w:szCs w:val="22"/>
        </w:rPr>
        <w:t>T</w:t>
      </w:r>
      <w:r w:rsidRPr="00DD1A71">
        <w:rPr>
          <w:color w:val="auto"/>
          <w:sz w:val="22"/>
          <w:szCs w:val="22"/>
        </w:rPr>
        <w:t>erritoriale de la Creuse pour mener à bien la mise en concurrence dans le domaine de la prévoyance.</w:t>
      </w:r>
    </w:p>
    <w:p w14:paraId="78E32686" w14:textId="77777777" w:rsidR="00DD1A71" w:rsidRPr="00DD1A71" w:rsidRDefault="00DD1A71" w:rsidP="00DD1A71">
      <w:pPr>
        <w:pStyle w:val="Default"/>
        <w:jc w:val="both"/>
        <w:rPr>
          <w:color w:val="auto"/>
          <w:sz w:val="22"/>
          <w:szCs w:val="22"/>
        </w:rPr>
      </w:pPr>
    </w:p>
    <w:p w14:paraId="3D49E428" w14:textId="7A9EA531" w:rsidR="00DD1A71" w:rsidRPr="00DD1A71" w:rsidRDefault="000B0502" w:rsidP="00DD1A71">
      <w:pPr>
        <w:pStyle w:val="Default"/>
        <w:jc w:val="both"/>
        <w:rPr>
          <w:color w:val="auto"/>
          <w:sz w:val="22"/>
          <w:szCs w:val="22"/>
        </w:rPr>
      </w:pPr>
      <w:r>
        <w:rPr>
          <w:color w:val="auto"/>
          <w:sz w:val="22"/>
          <w:szCs w:val="22"/>
        </w:rPr>
        <w:t>Madame le</w:t>
      </w:r>
      <w:r w:rsidR="00DD1A71" w:rsidRPr="00DD1A71">
        <w:rPr>
          <w:color w:val="auto"/>
          <w:sz w:val="22"/>
          <w:szCs w:val="22"/>
        </w:rPr>
        <w:t xml:space="preserve"> Maire précise que l’adhésion de la collectivité territoriale reste libre à l’issue de la consultation et ce, après avoir pris connaissance des garanties et des taux de cotisation obtenus.</w:t>
      </w:r>
    </w:p>
    <w:p w14:paraId="56C2A793" w14:textId="77777777" w:rsidR="00DD1A71" w:rsidRPr="00DD1A71" w:rsidRDefault="00DD1A71" w:rsidP="00DD1A71">
      <w:pPr>
        <w:pStyle w:val="Default"/>
        <w:jc w:val="both"/>
        <w:rPr>
          <w:color w:val="auto"/>
          <w:sz w:val="22"/>
          <w:szCs w:val="22"/>
        </w:rPr>
      </w:pPr>
    </w:p>
    <w:p w14:paraId="04A39277" w14:textId="77777777" w:rsidR="00DD1A71" w:rsidRPr="00DD1A71" w:rsidRDefault="00DD1A71" w:rsidP="00DD1A71">
      <w:pPr>
        <w:pStyle w:val="Default"/>
        <w:jc w:val="both"/>
        <w:rPr>
          <w:color w:val="auto"/>
          <w:sz w:val="22"/>
          <w:szCs w:val="22"/>
        </w:rPr>
      </w:pPr>
      <w:r w:rsidRPr="00DD1A71">
        <w:rPr>
          <w:b/>
          <w:bCs/>
          <w:color w:val="auto"/>
          <w:sz w:val="22"/>
          <w:szCs w:val="22"/>
        </w:rPr>
        <w:t xml:space="preserve">Vu </w:t>
      </w:r>
      <w:r w:rsidRPr="00DD1A71">
        <w:rPr>
          <w:color w:val="auto"/>
          <w:sz w:val="22"/>
          <w:szCs w:val="22"/>
        </w:rPr>
        <w:t xml:space="preserve">le Code général de la fonction publique ; </w:t>
      </w:r>
    </w:p>
    <w:p w14:paraId="12368D77"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Vu</w:t>
      </w:r>
      <w:r w:rsidRPr="00DD1A71">
        <w:rPr>
          <w:color w:val="auto"/>
          <w:sz w:val="22"/>
          <w:szCs w:val="22"/>
        </w:rPr>
        <w:t xml:space="preserve"> le décret n° 2011-1474 du 8 novembre 2011 relatif à la participation des collectivités territoriales et de leurs établissements publics au financement de la protection sociale complémentaire de leurs agents ;</w:t>
      </w:r>
    </w:p>
    <w:p w14:paraId="51DDC47A" w14:textId="77777777" w:rsidR="00DD1A71" w:rsidRPr="00DD1A71" w:rsidRDefault="00DD1A71" w:rsidP="00DD1A71">
      <w:pPr>
        <w:pStyle w:val="Default"/>
        <w:spacing w:before="60"/>
        <w:jc w:val="both"/>
        <w:rPr>
          <w:b/>
          <w:bCs/>
          <w:color w:val="auto"/>
          <w:sz w:val="22"/>
          <w:szCs w:val="22"/>
        </w:rPr>
      </w:pPr>
      <w:r w:rsidRPr="00DD1A71">
        <w:rPr>
          <w:b/>
          <w:bCs/>
          <w:color w:val="auto"/>
          <w:sz w:val="22"/>
          <w:szCs w:val="22"/>
        </w:rPr>
        <w:t xml:space="preserve">Vu </w:t>
      </w:r>
      <w:r w:rsidRPr="00DD1A71">
        <w:rPr>
          <w:sz w:val="22"/>
          <w:szCs w:val="22"/>
        </w:rPr>
        <w:t>l’ordonnance n° 2021-175, la réforme de la protection sociale complémentaire</w:t>
      </w:r>
      <w:r w:rsidRPr="00DD1A71">
        <w:rPr>
          <w:b/>
          <w:bCs/>
          <w:color w:val="auto"/>
          <w:sz w:val="22"/>
          <w:szCs w:val="22"/>
        </w:rPr>
        <w:t> </w:t>
      </w:r>
      <w:r w:rsidRPr="00DD1A71">
        <w:rPr>
          <w:color w:val="auto"/>
          <w:sz w:val="22"/>
          <w:szCs w:val="22"/>
        </w:rPr>
        <w:t>;</w:t>
      </w:r>
    </w:p>
    <w:p w14:paraId="43C769A4"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 xml:space="preserve">Vu </w:t>
      </w:r>
      <w:r w:rsidRPr="00DD1A71">
        <w:rPr>
          <w:color w:val="auto"/>
          <w:sz w:val="22"/>
          <w:szCs w:val="22"/>
        </w:rPr>
        <w:t>le</w:t>
      </w:r>
      <w:r w:rsidRPr="00DD1A71">
        <w:rPr>
          <w:b/>
          <w:bCs/>
          <w:color w:val="auto"/>
          <w:sz w:val="22"/>
          <w:szCs w:val="22"/>
        </w:rPr>
        <w:t xml:space="preserve"> </w:t>
      </w:r>
      <w:r w:rsidRPr="00DD1A71">
        <w:rPr>
          <w:sz w:val="22"/>
          <w:szCs w:val="22"/>
        </w:rPr>
        <w:t>décret n° 2022-581 du 20 avril 2022 relatif aux garanties de protection sociale complémentaire et à la participation obligatoire des collectivités territoriales et de leurs établissements publics à leur financement ;</w:t>
      </w:r>
    </w:p>
    <w:p w14:paraId="542C92F1"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 xml:space="preserve">Vu </w:t>
      </w:r>
      <w:r w:rsidRPr="00DD1A71">
        <w:rPr>
          <w:color w:val="auto"/>
          <w:sz w:val="22"/>
          <w:szCs w:val="22"/>
        </w:rPr>
        <w:t xml:space="preserve">la délibération du Conseil d’Administration du Centre de Gestion de la Fonction publique territoriale de la Creuse approuvant le lancement d’une consultation pour la passation d’une convention de participation dans le domaine de la prévoyance ; </w:t>
      </w:r>
    </w:p>
    <w:p w14:paraId="4D0E03A3"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 xml:space="preserve">Vu </w:t>
      </w:r>
      <w:r w:rsidRPr="00DD1A71">
        <w:rPr>
          <w:color w:val="auto"/>
          <w:sz w:val="22"/>
          <w:szCs w:val="22"/>
        </w:rPr>
        <w:t xml:space="preserve">l’avis du Comité social territorial en date du 08/02/2024 ; </w:t>
      </w:r>
    </w:p>
    <w:p w14:paraId="2DAE671F"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Considérant</w:t>
      </w:r>
      <w:r w:rsidRPr="00DD1A71">
        <w:rPr>
          <w:color w:val="auto"/>
          <w:sz w:val="22"/>
          <w:szCs w:val="22"/>
        </w:rPr>
        <w:t xml:space="preserve"> la nécessité de se conformer à l’obligation de participation de l’employeur public au financement de la protection sociale complémentaire, volet prévoyance à l’échéance donnée.</w:t>
      </w:r>
    </w:p>
    <w:p w14:paraId="16B6E11D" w14:textId="77777777" w:rsidR="00DD1A71" w:rsidRPr="00DD1A71" w:rsidRDefault="00DD1A71" w:rsidP="00DD1A71">
      <w:pPr>
        <w:pStyle w:val="Default"/>
        <w:spacing w:before="60"/>
        <w:jc w:val="both"/>
        <w:rPr>
          <w:color w:val="auto"/>
          <w:sz w:val="22"/>
          <w:szCs w:val="22"/>
        </w:rPr>
      </w:pPr>
      <w:r w:rsidRPr="00DD1A71">
        <w:rPr>
          <w:b/>
          <w:bCs/>
          <w:color w:val="auto"/>
          <w:sz w:val="22"/>
          <w:szCs w:val="22"/>
        </w:rPr>
        <w:t>Considérant</w:t>
      </w:r>
      <w:r w:rsidRPr="00DD1A71">
        <w:rPr>
          <w:color w:val="auto"/>
          <w:sz w:val="22"/>
          <w:szCs w:val="22"/>
        </w:rPr>
        <w:t xml:space="preserve"> l’intérêt de participer à la procédure portée par le Centre de gestion de la fonction publique territoriale de la Creuse, laquelle comporte une mise en concurrence.</w:t>
      </w:r>
    </w:p>
    <w:p w14:paraId="00E6C8A4" w14:textId="77777777" w:rsidR="00DD1A71" w:rsidRPr="00DD1A71" w:rsidRDefault="00DD1A71" w:rsidP="00DD1A71">
      <w:pPr>
        <w:pStyle w:val="Default"/>
        <w:jc w:val="both"/>
        <w:rPr>
          <w:color w:val="auto"/>
          <w:sz w:val="22"/>
          <w:szCs w:val="22"/>
        </w:rPr>
      </w:pPr>
    </w:p>
    <w:p w14:paraId="30ABEA69" w14:textId="4B7DDC13" w:rsidR="00DD1A71" w:rsidRPr="00DD1A71" w:rsidRDefault="000B0502" w:rsidP="00DD1A71">
      <w:pPr>
        <w:pStyle w:val="Default"/>
        <w:jc w:val="both"/>
        <w:rPr>
          <w:b/>
          <w:bCs/>
          <w:color w:val="auto"/>
          <w:sz w:val="22"/>
          <w:szCs w:val="22"/>
        </w:rPr>
      </w:pPr>
      <w:r w:rsidRPr="006B67A7">
        <w:rPr>
          <w:color w:val="auto"/>
          <w:sz w:val="22"/>
          <w:szCs w:val="22"/>
        </w:rPr>
        <w:t>Après avoir entendu l’exposé de Madame le Maire</w:t>
      </w:r>
      <w:r w:rsidR="00DD1A71" w:rsidRPr="00DD1A71">
        <w:rPr>
          <w:b/>
          <w:bCs/>
          <w:color w:val="auto"/>
          <w:sz w:val="22"/>
          <w:szCs w:val="22"/>
        </w:rPr>
        <w:t xml:space="preserve">, </w:t>
      </w:r>
      <w:r w:rsidR="006B67A7">
        <w:rPr>
          <w:b/>
          <w:bCs/>
          <w:color w:val="auto"/>
          <w:sz w:val="22"/>
          <w:szCs w:val="22"/>
        </w:rPr>
        <w:t>le Conseil Municipal</w:t>
      </w:r>
      <w:r>
        <w:rPr>
          <w:b/>
          <w:bCs/>
          <w:color w:val="auto"/>
          <w:sz w:val="22"/>
          <w:szCs w:val="22"/>
        </w:rPr>
        <w:t>, après en avoir délibéré :</w:t>
      </w:r>
    </w:p>
    <w:p w14:paraId="4E4C85C7" w14:textId="77777777" w:rsidR="00DD1A71" w:rsidRPr="00DD1A71" w:rsidRDefault="00DD1A71" w:rsidP="00DD1A71">
      <w:pPr>
        <w:pStyle w:val="Default"/>
        <w:jc w:val="both"/>
        <w:rPr>
          <w:b/>
          <w:bCs/>
          <w:color w:val="auto"/>
          <w:sz w:val="22"/>
          <w:szCs w:val="22"/>
        </w:rPr>
      </w:pPr>
    </w:p>
    <w:p w14:paraId="68B4FB25" w14:textId="1955B5EF" w:rsidR="00DD1A71" w:rsidRPr="00DD1A71" w:rsidRDefault="00DD1A71" w:rsidP="00DD1A71">
      <w:pPr>
        <w:pStyle w:val="Default"/>
        <w:jc w:val="both"/>
        <w:rPr>
          <w:color w:val="auto"/>
          <w:sz w:val="22"/>
          <w:szCs w:val="22"/>
        </w:rPr>
      </w:pPr>
      <w:r w:rsidRPr="00DD1A71">
        <w:rPr>
          <w:b/>
          <w:bCs/>
          <w:color w:val="auto"/>
          <w:sz w:val="22"/>
          <w:szCs w:val="22"/>
        </w:rPr>
        <w:t xml:space="preserve">DECIDE </w:t>
      </w:r>
      <w:r w:rsidR="00575D6C" w:rsidRPr="00587EB2">
        <w:rPr>
          <w:color w:val="auto"/>
          <w:sz w:val="22"/>
          <w:szCs w:val="22"/>
        </w:rPr>
        <w:t>à l’unanimité</w:t>
      </w:r>
      <w:r w:rsidR="00BC0F0A">
        <w:rPr>
          <w:color w:val="auto"/>
          <w:sz w:val="22"/>
          <w:szCs w:val="22"/>
        </w:rPr>
        <w:t xml:space="preserve"> des votants </w:t>
      </w:r>
      <w:r w:rsidRPr="00DD1A71">
        <w:rPr>
          <w:b/>
          <w:bCs/>
          <w:color w:val="auto"/>
          <w:sz w:val="22"/>
          <w:szCs w:val="22"/>
        </w:rPr>
        <w:t xml:space="preserve">: </w:t>
      </w:r>
    </w:p>
    <w:p w14:paraId="0213A67E" w14:textId="77777777" w:rsidR="00DD1A71" w:rsidRPr="00DD1A71" w:rsidRDefault="00DD1A71" w:rsidP="00DD1A71">
      <w:pPr>
        <w:pStyle w:val="Default"/>
        <w:jc w:val="both"/>
        <w:rPr>
          <w:color w:val="auto"/>
          <w:sz w:val="22"/>
          <w:szCs w:val="22"/>
        </w:rPr>
      </w:pPr>
    </w:p>
    <w:p w14:paraId="46E6E067" w14:textId="51375952" w:rsidR="00DD1A71" w:rsidRPr="00DD1A71" w:rsidRDefault="00DD1A71" w:rsidP="00DD1A71">
      <w:pPr>
        <w:pStyle w:val="Default"/>
        <w:jc w:val="both"/>
        <w:rPr>
          <w:b/>
          <w:bCs/>
          <w:color w:val="auto"/>
          <w:sz w:val="22"/>
          <w:szCs w:val="22"/>
        </w:rPr>
      </w:pPr>
      <w:r w:rsidRPr="00DD1A71">
        <w:rPr>
          <w:b/>
          <w:bCs/>
          <w:color w:val="auto"/>
          <w:sz w:val="22"/>
          <w:szCs w:val="22"/>
        </w:rPr>
        <w:t xml:space="preserve">De </w:t>
      </w:r>
      <w:r w:rsidRPr="00DD1A71">
        <w:rPr>
          <w:b/>
          <w:bCs/>
          <w:sz w:val="22"/>
          <w:szCs w:val="22"/>
        </w:rPr>
        <w:t>se joindre</w:t>
      </w:r>
      <w:r w:rsidRPr="00DD1A71">
        <w:rPr>
          <w:sz w:val="22"/>
          <w:szCs w:val="22"/>
        </w:rPr>
        <w:t xml:space="preserve"> à la convention de participation dans le cadre de la protection sociale complémentaire, domaine de la prévoyance, que le Centre de </w:t>
      </w:r>
      <w:r w:rsidR="00575D6C">
        <w:rPr>
          <w:sz w:val="22"/>
          <w:szCs w:val="22"/>
        </w:rPr>
        <w:t>G</w:t>
      </w:r>
      <w:r w:rsidRPr="00DD1A71">
        <w:rPr>
          <w:sz w:val="22"/>
          <w:szCs w:val="22"/>
        </w:rPr>
        <w:t xml:space="preserve">estion de la </w:t>
      </w:r>
      <w:r w:rsidR="00575D6C">
        <w:rPr>
          <w:sz w:val="22"/>
          <w:szCs w:val="22"/>
        </w:rPr>
        <w:t>F</w:t>
      </w:r>
      <w:r w:rsidRPr="00DD1A71">
        <w:rPr>
          <w:sz w:val="22"/>
          <w:szCs w:val="22"/>
        </w:rPr>
        <w:t xml:space="preserve">onction </w:t>
      </w:r>
      <w:r w:rsidR="00575D6C">
        <w:rPr>
          <w:sz w:val="22"/>
          <w:szCs w:val="22"/>
        </w:rPr>
        <w:t>P</w:t>
      </w:r>
      <w:r w:rsidRPr="00DD1A71">
        <w:rPr>
          <w:sz w:val="22"/>
          <w:szCs w:val="22"/>
        </w:rPr>
        <w:t xml:space="preserve">ublique </w:t>
      </w:r>
      <w:r w:rsidR="00575D6C">
        <w:rPr>
          <w:sz w:val="22"/>
          <w:szCs w:val="22"/>
        </w:rPr>
        <w:t>T</w:t>
      </w:r>
      <w:r w:rsidRPr="00DD1A71">
        <w:rPr>
          <w:sz w:val="22"/>
          <w:szCs w:val="22"/>
        </w:rPr>
        <w:t>erritoriale de la Creuse entend conclure </w:t>
      </w:r>
      <w:r w:rsidRPr="00DD1A71">
        <w:rPr>
          <w:b/>
          <w:bCs/>
          <w:color w:val="auto"/>
          <w:sz w:val="22"/>
          <w:szCs w:val="22"/>
        </w:rPr>
        <w:t>;</w:t>
      </w:r>
    </w:p>
    <w:p w14:paraId="223BA4D7" w14:textId="77777777" w:rsidR="00DD1A71" w:rsidRPr="00DD1A71" w:rsidRDefault="00DD1A71" w:rsidP="00DD1A71">
      <w:pPr>
        <w:pStyle w:val="Default"/>
        <w:jc w:val="both"/>
        <w:rPr>
          <w:b/>
          <w:bCs/>
          <w:color w:val="auto"/>
          <w:sz w:val="22"/>
          <w:szCs w:val="22"/>
        </w:rPr>
      </w:pPr>
    </w:p>
    <w:p w14:paraId="652F9948" w14:textId="2A46B377" w:rsidR="00DD1A71" w:rsidRPr="00DD1A71" w:rsidRDefault="00DD1A71" w:rsidP="00DD1A71">
      <w:pPr>
        <w:pStyle w:val="Default"/>
        <w:jc w:val="both"/>
        <w:rPr>
          <w:color w:val="auto"/>
          <w:sz w:val="22"/>
          <w:szCs w:val="22"/>
        </w:rPr>
      </w:pPr>
      <w:r w:rsidRPr="00DD1A71">
        <w:rPr>
          <w:b/>
          <w:bCs/>
          <w:color w:val="auto"/>
          <w:sz w:val="22"/>
          <w:szCs w:val="22"/>
        </w:rPr>
        <w:t xml:space="preserve">De donner mandat </w:t>
      </w:r>
      <w:r w:rsidRPr="00DD1A71">
        <w:rPr>
          <w:color w:val="auto"/>
          <w:sz w:val="22"/>
          <w:szCs w:val="22"/>
        </w:rPr>
        <w:t xml:space="preserve">au </w:t>
      </w:r>
      <w:r w:rsidRPr="00DD1A71">
        <w:rPr>
          <w:sz w:val="22"/>
          <w:szCs w:val="22"/>
        </w:rPr>
        <w:t xml:space="preserve">Centre de </w:t>
      </w:r>
      <w:r w:rsidR="00575D6C">
        <w:rPr>
          <w:sz w:val="22"/>
          <w:szCs w:val="22"/>
        </w:rPr>
        <w:t>G</w:t>
      </w:r>
      <w:r w:rsidRPr="00DD1A71">
        <w:rPr>
          <w:sz w:val="22"/>
          <w:szCs w:val="22"/>
        </w:rPr>
        <w:t xml:space="preserve">estion de la </w:t>
      </w:r>
      <w:r w:rsidR="00575D6C">
        <w:rPr>
          <w:sz w:val="22"/>
          <w:szCs w:val="22"/>
        </w:rPr>
        <w:t>F</w:t>
      </w:r>
      <w:r w:rsidRPr="00DD1A71">
        <w:rPr>
          <w:sz w:val="22"/>
          <w:szCs w:val="22"/>
        </w:rPr>
        <w:t xml:space="preserve">onction </w:t>
      </w:r>
      <w:r w:rsidR="00575D6C">
        <w:rPr>
          <w:sz w:val="22"/>
          <w:szCs w:val="22"/>
        </w:rPr>
        <w:t>P</w:t>
      </w:r>
      <w:r w:rsidRPr="00DD1A71">
        <w:rPr>
          <w:sz w:val="22"/>
          <w:szCs w:val="22"/>
        </w:rPr>
        <w:t xml:space="preserve">ublique </w:t>
      </w:r>
      <w:r w:rsidR="00575D6C">
        <w:rPr>
          <w:sz w:val="22"/>
          <w:szCs w:val="22"/>
        </w:rPr>
        <w:t>T</w:t>
      </w:r>
      <w:r w:rsidRPr="00DD1A71">
        <w:rPr>
          <w:sz w:val="22"/>
          <w:szCs w:val="22"/>
        </w:rPr>
        <w:t>erritoriale de la Creuse p</w:t>
      </w:r>
      <w:r w:rsidRPr="00DD1A71">
        <w:rPr>
          <w:color w:val="auto"/>
          <w:sz w:val="22"/>
          <w:szCs w:val="22"/>
        </w:rPr>
        <w:t>our lancer la consultation nécessaire à sa conclusion ;</w:t>
      </w:r>
    </w:p>
    <w:p w14:paraId="6E183C71" w14:textId="77777777" w:rsidR="00DD1A71" w:rsidRPr="00DD1A71" w:rsidRDefault="00DD1A71" w:rsidP="00DD1A71">
      <w:pPr>
        <w:pStyle w:val="Default"/>
        <w:jc w:val="both"/>
        <w:rPr>
          <w:b/>
          <w:bCs/>
          <w:color w:val="auto"/>
          <w:sz w:val="22"/>
          <w:szCs w:val="22"/>
        </w:rPr>
      </w:pPr>
    </w:p>
    <w:p w14:paraId="6F10F9E8" w14:textId="31E233C9" w:rsidR="00DD1A71" w:rsidRPr="00DD1A71" w:rsidRDefault="00DD1A71" w:rsidP="00DD1A71">
      <w:pPr>
        <w:pStyle w:val="Default"/>
        <w:jc w:val="both"/>
        <w:rPr>
          <w:color w:val="auto"/>
          <w:sz w:val="22"/>
          <w:szCs w:val="22"/>
        </w:rPr>
      </w:pPr>
      <w:r w:rsidRPr="00DD1A71">
        <w:rPr>
          <w:b/>
          <w:bCs/>
          <w:color w:val="auto"/>
          <w:sz w:val="22"/>
          <w:szCs w:val="22"/>
        </w:rPr>
        <w:t xml:space="preserve">PREND ACTE </w:t>
      </w:r>
      <w:r w:rsidRPr="00DD1A71">
        <w:rPr>
          <w:color w:val="auto"/>
          <w:sz w:val="22"/>
          <w:szCs w:val="22"/>
        </w:rPr>
        <w:t xml:space="preserve">que les caractéristiques précises, prestataires, garanties et tarifs, lui seront communiqués au terme de la procédure engagée par le Centre de </w:t>
      </w:r>
      <w:r w:rsidR="00575D6C">
        <w:rPr>
          <w:color w:val="auto"/>
          <w:sz w:val="22"/>
          <w:szCs w:val="22"/>
        </w:rPr>
        <w:t>G</w:t>
      </w:r>
      <w:r w:rsidRPr="00DD1A71">
        <w:rPr>
          <w:color w:val="auto"/>
          <w:sz w:val="22"/>
          <w:szCs w:val="22"/>
        </w:rPr>
        <w:t xml:space="preserve">estion de la </w:t>
      </w:r>
      <w:r w:rsidR="00575D6C">
        <w:rPr>
          <w:color w:val="auto"/>
          <w:sz w:val="22"/>
          <w:szCs w:val="22"/>
        </w:rPr>
        <w:t>F</w:t>
      </w:r>
      <w:r w:rsidRPr="00DD1A71">
        <w:rPr>
          <w:color w:val="auto"/>
          <w:sz w:val="22"/>
          <w:szCs w:val="22"/>
        </w:rPr>
        <w:t xml:space="preserve">onction </w:t>
      </w:r>
      <w:r w:rsidR="00575D6C">
        <w:rPr>
          <w:color w:val="auto"/>
          <w:sz w:val="22"/>
          <w:szCs w:val="22"/>
        </w:rPr>
        <w:t>P</w:t>
      </w:r>
      <w:r w:rsidRPr="00DD1A71">
        <w:rPr>
          <w:color w:val="auto"/>
          <w:sz w:val="22"/>
          <w:szCs w:val="22"/>
        </w:rPr>
        <w:t>ublique de la Creuse pour lui permettre de décider de signer ou non la convention de participation souscrite.</w:t>
      </w:r>
    </w:p>
    <w:p w14:paraId="5862FE7E" w14:textId="77777777" w:rsidR="00DD1A71" w:rsidRPr="00DD1A71" w:rsidRDefault="00DD1A71" w:rsidP="00BF4CDF">
      <w:pPr>
        <w:jc w:val="both"/>
        <w:rPr>
          <w:rFonts w:ascii="Arial" w:hAnsi="Arial" w:cs="Arial"/>
          <w:b/>
          <w:bCs/>
        </w:rPr>
      </w:pPr>
    </w:p>
    <w:p w14:paraId="73EA6149" w14:textId="77777777" w:rsidR="00BF4CDF" w:rsidRPr="00BF4CDF" w:rsidRDefault="00BF4CDF" w:rsidP="00BF4CDF">
      <w:pPr>
        <w:jc w:val="both"/>
        <w:rPr>
          <w:rFonts w:ascii="Arial" w:hAnsi="Arial" w:cs="Arial"/>
          <w:b/>
          <w:bCs/>
        </w:rPr>
      </w:pPr>
    </w:p>
    <w:p w14:paraId="01A3276F" w14:textId="77777777" w:rsidR="00BF4CDF" w:rsidRPr="00BF4CDF" w:rsidRDefault="00BF4CDF" w:rsidP="00BF4CDF">
      <w:pPr>
        <w:jc w:val="both"/>
        <w:rPr>
          <w:rFonts w:ascii="Arial" w:hAnsi="Arial" w:cs="Arial"/>
          <w:b/>
          <w:bCs/>
        </w:rPr>
      </w:pPr>
      <w:r w:rsidRPr="00BF4CDF">
        <w:rPr>
          <w:rFonts w:ascii="Arial" w:hAnsi="Arial" w:cs="Arial"/>
          <w:b/>
          <w:bCs/>
        </w:rPr>
        <w:lastRenderedPageBreak/>
        <w:t>10 – Souscription d’un prêt bancaire pour : la réhabilitation partielle et l’extension de la gendarmerie d’Auzances – la rénovation énergétique et acoustique de la salle omnisports – l’aménagement des ateliers municipaux (tranche 2) et l’aménagement de locaux pour la location au sein de la friche industrielle « Parrot »</w:t>
      </w:r>
    </w:p>
    <w:p w14:paraId="6B2C6ED1" w14:textId="6345ACF8" w:rsidR="00BF4CDF" w:rsidRDefault="00575D6C" w:rsidP="00BF4CDF">
      <w:pPr>
        <w:jc w:val="both"/>
        <w:rPr>
          <w:rFonts w:ascii="Arial" w:hAnsi="Arial" w:cs="Arial"/>
        </w:rPr>
      </w:pPr>
      <w:r>
        <w:rPr>
          <w:rFonts w:ascii="Arial" w:hAnsi="Arial" w:cs="Arial"/>
        </w:rPr>
        <w:t>Conformément aux prévisions budgétaires</w:t>
      </w:r>
      <w:r w:rsidR="00BE5FAB">
        <w:rPr>
          <w:rFonts w:ascii="Arial" w:hAnsi="Arial" w:cs="Arial"/>
        </w:rPr>
        <w:t xml:space="preserve"> et afin de régulariser notre trésorerie, </w:t>
      </w:r>
      <w:r w:rsidR="00587EB2">
        <w:rPr>
          <w:rFonts w:ascii="Arial" w:hAnsi="Arial" w:cs="Arial"/>
        </w:rPr>
        <w:t>Madame le Maire indique au Conseil Municipal qu’</w:t>
      </w:r>
      <w:r w:rsidR="00BE5FAB">
        <w:rPr>
          <w:rFonts w:ascii="Arial" w:hAnsi="Arial" w:cs="Arial"/>
        </w:rPr>
        <w:t>il conviendrait de réaliser ces 4 prêts :</w:t>
      </w:r>
      <w:r>
        <w:rPr>
          <w:rFonts w:ascii="Arial" w:hAnsi="Arial" w:cs="Arial"/>
        </w:rPr>
        <w:t xml:space="preserve"> </w:t>
      </w:r>
    </w:p>
    <w:tbl>
      <w:tblPr>
        <w:tblpPr w:leftFromText="141" w:rightFromText="141" w:vertAnchor="text" w:horzAnchor="margin" w:tblpY="103"/>
        <w:tblW w:w="0" w:type="auto"/>
        <w:tblCellMar>
          <w:left w:w="70" w:type="dxa"/>
          <w:right w:w="70" w:type="dxa"/>
        </w:tblCellMar>
        <w:tblLook w:val="04A0" w:firstRow="1" w:lastRow="0" w:firstColumn="1" w:lastColumn="0" w:noHBand="0" w:noVBand="1"/>
      </w:tblPr>
      <w:tblGrid>
        <w:gridCol w:w="4699"/>
        <w:gridCol w:w="1406"/>
        <w:gridCol w:w="1429"/>
        <w:gridCol w:w="1461"/>
        <w:gridCol w:w="1461"/>
      </w:tblGrid>
      <w:tr w:rsidR="00BE5FAB" w:rsidRPr="00BE5FAB" w14:paraId="220F5E0E" w14:textId="77777777" w:rsidTr="00AB2800">
        <w:trPr>
          <w:trHeight w:val="825"/>
        </w:trPr>
        <w:tc>
          <w:tcPr>
            <w:tcW w:w="0" w:type="auto"/>
            <w:tcBorders>
              <w:top w:val="nil"/>
              <w:left w:val="nil"/>
              <w:bottom w:val="nil"/>
              <w:right w:val="nil"/>
            </w:tcBorders>
            <w:shd w:val="clear" w:color="auto" w:fill="auto"/>
            <w:noWrap/>
            <w:vAlign w:val="bottom"/>
            <w:hideMark/>
          </w:tcPr>
          <w:p w14:paraId="695E79C9" w14:textId="77777777" w:rsidR="00BE5FAB" w:rsidRPr="00BE5FAB" w:rsidRDefault="00BE5FAB" w:rsidP="00AB2800">
            <w:pPr>
              <w:spacing w:after="0" w:line="240" w:lineRule="auto"/>
              <w:rPr>
                <w:rFonts w:ascii="Times New Roman" w:eastAsia="Times New Roman" w:hAnsi="Times New Roman"/>
                <w:sz w:val="24"/>
                <w:szCs w:val="24"/>
                <w:lang w:eastAsia="fr-FR"/>
              </w:rPr>
            </w:pPr>
          </w:p>
        </w:tc>
        <w:tc>
          <w:tcPr>
            <w:tcW w:w="0" w:type="auto"/>
            <w:gridSpan w:val="4"/>
            <w:tcBorders>
              <w:top w:val="single" w:sz="8" w:space="0" w:color="auto"/>
              <w:left w:val="single" w:sz="8" w:space="0" w:color="auto"/>
              <w:bottom w:val="nil"/>
              <w:right w:val="single" w:sz="8" w:space="0" w:color="000000"/>
            </w:tcBorders>
            <w:shd w:val="clear" w:color="auto" w:fill="auto"/>
            <w:noWrap/>
            <w:vAlign w:val="bottom"/>
            <w:hideMark/>
          </w:tcPr>
          <w:p w14:paraId="68731592" w14:textId="77777777" w:rsidR="00BE5FAB" w:rsidRPr="00BE5FAB" w:rsidRDefault="00BE5FAB" w:rsidP="00AB2800">
            <w:pPr>
              <w:spacing w:after="0" w:line="240" w:lineRule="auto"/>
              <w:jc w:val="center"/>
              <w:rPr>
                <w:rFonts w:eastAsia="Times New Roman" w:cs="Calibri"/>
                <w:color w:val="000000"/>
                <w:sz w:val="56"/>
                <w:szCs w:val="56"/>
                <w:lang w:eastAsia="fr-FR"/>
              </w:rPr>
            </w:pPr>
            <w:r w:rsidRPr="00BE5FAB">
              <w:rPr>
                <w:rFonts w:eastAsia="Times New Roman" w:cs="Calibri"/>
                <w:color w:val="000000"/>
                <w:sz w:val="44"/>
                <w:szCs w:val="44"/>
                <w:lang w:eastAsia="fr-FR"/>
              </w:rPr>
              <w:t>PROJETS</w:t>
            </w:r>
          </w:p>
        </w:tc>
      </w:tr>
      <w:tr w:rsidR="00BE5FAB" w:rsidRPr="00BE5FAB" w14:paraId="733895B2" w14:textId="77777777" w:rsidTr="00BE5FAB">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297F4A9"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Dépenses HT</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5A91CC5D"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Réhabilitation partielle et extension de la Gendarmerie d'Auzances</w:t>
            </w:r>
          </w:p>
        </w:tc>
        <w:tc>
          <w:tcPr>
            <w:tcW w:w="1457" w:type="dxa"/>
            <w:tcBorders>
              <w:top w:val="single" w:sz="8" w:space="0" w:color="auto"/>
              <w:left w:val="nil"/>
              <w:bottom w:val="single" w:sz="8" w:space="0" w:color="auto"/>
              <w:right w:val="single" w:sz="8" w:space="0" w:color="auto"/>
            </w:tcBorders>
            <w:shd w:val="clear" w:color="auto" w:fill="auto"/>
            <w:vAlign w:val="bottom"/>
            <w:hideMark/>
          </w:tcPr>
          <w:p w14:paraId="2659E4E0"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 xml:space="preserve">Rénovation énergétique et acoustique de la salle omnisports - Espace André </w:t>
            </w:r>
            <w:proofErr w:type="spellStart"/>
            <w:r w:rsidRPr="00BE5FAB">
              <w:rPr>
                <w:rFonts w:eastAsia="Times New Roman" w:cs="Calibri"/>
                <w:b/>
                <w:bCs/>
                <w:color w:val="000000"/>
                <w:lang w:eastAsia="fr-FR"/>
              </w:rPr>
              <w:t>Vénuat</w:t>
            </w:r>
            <w:proofErr w:type="spellEnd"/>
          </w:p>
        </w:tc>
        <w:tc>
          <w:tcPr>
            <w:tcW w:w="1319" w:type="dxa"/>
            <w:tcBorders>
              <w:top w:val="single" w:sz="8" w:space="0" w:color="auto"/>
              <w:left w:val="nil"/>
              <w:bottom w:val="single" w:sz="8" w:space="0" w:color="auto"/>
              <w:right w:val="single" w:sz="8" w:space="0" w:color="auto"/>
            </w:tcBorders>
            <w:shd w:val="clear" w:color="auto" w:fill="auto"/>
            <w:vAlign w:val="bottom"/>
            <w:hideMark/>
          </w:tcPr>
          <w:p w14:paraId="61AE3E17"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Aménagement des ateliers municipaux - Tranche 2</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7490D497"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Friches industrielles Aménagement de locaux pour la location</w:t>
            </w:r>
          </w:p>
        </w:tc>
      </w:tr>
      <w:tr w:rsidR="00BE5FAB" w:rsidRPr="00BE5FAB" w14:paraId="2F11D43B" w14:textId="77777777" w:rsidTr="00BE5FAB">
        <w:trPr>
          <w:trHeight w:val="300"/>
        </w:trPr>
        <w:tc>
          <w:tcPr>
            <w:tcW w:w="0" w:type="auto"/>
            <w:tcBorders>
              <w:top w:val="nil"/>
              <w:left w:val="single" w:sz="8" w:space="0" w:color="auto"/>
              <w:bottom w:val="dotted" w:sz="4" w:space="0" w:color="auto"/>
              <w:right w:val="single" w:sz="8" w:space="0" w:color="auto"/>
            </w:tcBorders>
            <w:shd w:val="clear" w:color="auto" w:fill="auto"/>
            <w:noWrap/>
            <w:vAlign w:val="bottom"/>
            <w:hideMark/>
          </w:tcPr>
          <w:p w14:paraId="5CD3BCC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Maîtrise d'œuvre ou assistance à maîtrise d'ouvrage</w:t>
            </w:r>
          </w:p>
        </w:tc>
        <w:tc>
          <w:tcPr>
            <w:tcW w:w="0" w:type="auto"/>
            <w:tcBorders>
              <w:top w:val="nil"/>
              <w:left w:val="nil"/>
              <w:bottom w:val="nil"/>
              <w:right w:val="single" w:sz="8" w:space="0" w:color="auto"/>
            </w:tcBorders>
            <w:shd w:val="clear" w:color="auto" w:fill="auto"/>
            <w:noWrap/>
            <w:vAlign w:val="bottom"/>
            <w:hideMark/>
          </w:tcPr>
          <w:p w14:paraId="41FE2CE2"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25 886,00 €</w:t>
            </w:r>
          </w:p>
        </w:tc>
        <w:tc>
          <w:tcPr>
            <w:tcW w:w="1457" w:type="dxa"/>
            <w:tcBorders>
              <w:top w:val="nil"/>
              <w:left w:val="nil"/>
              <w:bottom w:val="dotted" w:sz="4" w:space="0" w:color="auto"/>
              <w:right w:val="single" w:sz="8" w:space="0" w:color="auto"/>
            </w:tcBorders>
            <w:shd w:val="clear" w:color="auto" w:fill="auto"/>
            <w:noWrap/>
            <w:vAlign w:val="bottom"/>
            <w:hideMark/>
          </w:tcPr>
          <w:p w14:paraId="4F0CA6FA"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39 600,00 €</w:t>
            </w:r>
          </w:p>
        </w:tc>
        <w:tc>
          <w:tcPr>
            <w:tcW w:w="1319" w:type="dxa"/>
            <w:tcBorders>
              <w:top w:val="nil"/>
              <w:left w:val="nil"/>
              <w:bottom w:val="nil"/>
              <w:right w:val="nil"/>
            </w:tcBorders>
            <w:shd w:val="clear" w:color="auto" w:fill="auto"/>
            <w:noWrap/>
            <w:vAlign w:val="bottom"/>
            <w:hideMark/>
          </w:tcPr>
          <w:p w14:paraId="336EAC99" w14:textId="77777777" w:rsidR="00BE5FAB" w:rsidRPr="00BE5FAB" w:rsidRDefault="00BE5FAB" w:rsidP="00AB2800">
            <w:pPr>
              <w:spacing w:after="0" w:line="240" w:lineRule="auto"/>
              <w:jc w:val="right"/>
              <w:rPr>
                <w:rFonts w:eastAsia="Times New Roman" w:cs="Calibri"/>
                <w:color w:val="000000"/>
                <w:lang w:eastAsia="fr-FR"/>
              </w:rPr>
            </w:pPr>
          </w:p>
        </w:tc>
        <w:tc>
          <w:tcPr>
            <w:tcW w:w="0" w:type="auto"/>
            <w:tcBorders>
              <w:top w:val="nil"/>
              <w:left w:val="single" w:sz="8" w:space="0" w:color="auto"/>
              <w:bottom w:val="dotted" w:sz="4" w:space="0" w:color="auto"/>
              <w:right w:val="single" w:sz="8" w:space="0" w:color="auto"/>
            </w:tcBorders>
            <w:shd w:val="clear" w:color="auto" w:fill="auto"/>
            <w:noWrap/>
            <w:vAlign w:val="bottom"/>
            <w:hideMark/>
          </w:tcPr>
          <w:p w14:paraId="37E03303"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6FBB1B1A" w14:textId="77777777" w:rsidTr="00BE5FAB">
        <w:trPr>
          <w:trHeight w:val="300"/>
        </w:trPr>
        <w:tc>
          <w:tcPr>
            <w:tcW w:w="0" w:type="auto"/>
            <w:tcBorders>
              <w:top w:val="nil"/>
              <w:left w:val="single" w:sz="8" w:space="0" w:color="auto"/>
              <w:bottom w:val="nil"/>
              <w:right w:val="nil"/>
            </w:tcBorders>
            <w:shd w:val="clear" w:color="auto" w:fill="auto"/>
            <w:noWrap/>
            <w:vAlign w:val="bottom"/>
            <w:hideMark/>
          </w:tcPr>
          <w:p w14:paraId="5A07A29D"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Désamiantage</w:t>
            </w:r>
          </w:p>
        </w:tc>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71F6504D"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4 205,00 €</w:t>
            </w:r>
          </w:p>
        </w:tc>
        <w:tc>
          <w:tcPr>
            <w:tcW w:w="1457" w:type="dxa"/>
            <w:tcBorders>
              <w:top w:val="nil"/>
              <w:left w:val="nil"/>
              <w:bottom w:val="dotted" w:sz="4" w:space="0" w:color="auto"/>
              <w:right w:val="single" w:sz="8" w:space="0" w:color="auto"/>
            </w:tcBorders>
            <w:shd w:val="clear" w:color="auto" w:fill="auto"/>
            <w:noWrap/>
            <w:vAlign w:val="bottom"/>
            <w:hideMark/>
          </w:tcPr>
          <w:p w14:paraId="11739010"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8 850,00 €</w:t>
            </w:r>
          </w:p>
        </w:tc>
        <w:tc>
          <w:tcPr>
            <w:tcW w:w="1319" w:type="dxa"/>
            <w:tcBorders>
              <w:top w:val="dotted" w:sz="4" w:space="0" w:color="auto"/>
              <w:left w:val="nil"/>
              <w:bottom w:val="dotted" w:sz="4" w:space="0" w:color="auto"/>
              <w:right w:val="single" w:sz="8" w:space="0" w:color="auto"/>
            </w:tcBorders>
            <w:shd w:val="clear" w:color="auto" w:fill="auto"/>
            <w:noWrap/>
            <w:vAlign w:val="bottom"/>
            <w:hideMark/>
          </w:tcPr>
          <w:p w14:paraId="196A737B"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dotted" w:sz="4" w:space="0" w:color="auto"/>
              <w:right w:val="single" w:sz="8" w:space="0" w:color="auto"/>
            </w:tcBorders>
            <w:shd w:val="clear" w:color="auto" w:fill="auto"/>
            <w:noWrap/>
            <w:vAlign w:val="bottom"/>
            <w:hideMark/>
          </w:tcPr>
          <w:p w14:paraId="23DCFBF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26743A90" w14:textId="77777777" w:rsidTr="00BE5FAB">
        <w:trPr>
          <w:trHeight w:val="300"/>
        </w:trPr>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780BB59E" w14:textId="0831441B"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Diagnostic amiante, plomb …</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7443744B"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1 205,00 €</w:t>
            </w:r>
          </w:p>
        </w:tc>
        <w:tc>
          <w:tcPr>
            <w:tcW w:w="1457" w:type="dxa"/>
            <w:tcBorders>
              <w:top w:val="nil"/>
              <w:left w:val="nil"/>
              <w:bottom w:val="dotted" w:sz="4" w:space="0" w:color="auto"/>
              <w:right w:val="single" w:sz="8" w:space="0" w:color="auto"/>
            </w:tcBorders>
            <w:shd w:val="clear" w:color="auto" w:fill="auto"/>
            <w:noWrap/>
            <w:vAlign w:val="bottom"/>
            <w:hideMark/>
          </w:tcPr>
          <w:p w14:paraId="5AD151DD"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2 745,00 €</w:t>
            </w:r>
          </w:p>
        </w:tc>
        <w:tc>
          <w:tcPr>
            <w:tcW w:w="1319" w:type="dxa"/>
            <w:tcBorders>
              <w:top w:val="nil"/>
              <w:left w:val="nil"/>
              <w:bottom w:val="dotted" w:sz="4" w:space="0" w:color="auto"/>
              <w:right w:val="single" w:sz="8" w:space="0" w:color="auto"/>
            </w:tcBorders>
            <w:shd w:val="clear" w:color="auto" w:fill="auto"/>
            <w:noWrap/>
            <w:vAlign w:val="bottom"/>
            <w:hideMark/>
          </w:tcPr>
          <w:p w14:paraId="2B3E656D"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nil"/>
              <w:right w:val="single" w:sz="8" w:space="0" w:color="auto"/>
            </w:tcBorders>
            <w:shd w:val="clear" w:color="auto" w:fill="auto"/>
            <w:noWrap/>
            <w:vAlign w:val="bottom"/>
            <w:hideMark/>
          </w:tcPr>
          <w:p w14:paraId="13C5CDC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2F2EF4BE" w14:textId="77777777" w:rsidTr="00BE5FAB">
        <w:trPr>
          <w:trHeight w:val="300"/>
        </w:trPr>
        <w:tc>
          <w:tcPr>
            <w:tcW w:w="0" w:type="auto"/>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3F77609"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Etude géotechnique</w:t>
            </w:r>
          </w:p>
        </w:tc>
        <w:tc>
          <w:tcPr>
            <w:tcW w:w="0" w:type="auto"/>
            <w:tcBorders>
              <w:top w:val="nil"/>
              <w:left w:val="nil"/>
              <w:bottom w:val="dotted" w:sz="4" w:space="0" w:color="auto"/>
              <w:right w:val="single" w:sz="8" w:space="0" w:color="auto"/>
            </w:tcBorders>
            <w:shd w:val="clear" w:color="auto" w:fill="auto"/>
            <w:noWrap/>
            <w:vAlign w:val="bottom"/>
            <w:hideMark/>
          </w:tcPr>
          <w:p w14:paraId="57781B4C"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2 090,00 €</w:t>
            </w:r>
          </w:p>
        </w:tc>
        <w:tc>
          <w:tcPr>
            <w:tcW w:w="1457" w:type="dxa"/>
            <w:tcBorders>
              <w:top w:val="nil"/>
              <w:left w:val="nil"/>
              <w:bottom w:val="dotted" w:sz="4" w:space="0" w:color="auto"/>
              <w:right w:val="single" w:sz="8" w:space="0" w:color="auto"/>
            </w:tcBorders>
            <w:shd w:val="clear" w:color="auto" w:fill="auto"/>
            <w:noWrap/>
            <w:vAlign w:val="bottom"/>
            <w:hideMark/>
          </w:tcPr>
          <w:p w14:paraId="35BC1F42"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nil"/>
              <w:left w:val="nil"/>
              <w:bottom w:val="dotted" w:sz="4" w:space="0" w:color="auto"/>
              <w:right w:val="single" w:sz="8" w:space="0" w:color="auto"/>
            </w:tcBorders>
            <w:shd w:val="clear" w:color="auto" w:fill="auto"/>
            <w:noWrap/>
            <w:vAlign w:val="bottom"/>
            <w:hideMark/>
          </w:tcPr>
          <w:p w14:paraId="0D07E8FE"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03820CBA"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350A0C07" w14:textId="77777777" w:rsidTr="00BE5FAB">
        <w:trPr>
          <w:trHeight w:val="300"/>
        </w:trPr>
        <w:tc>
          <w:tcPr>
            <w:tcW w:w="0" w:type="auto"/>
            <w:tcBorders>
              <w:top w:val="nil"/>
              <w:left w:val="single" w:sz="8" w:space="0" w:color="auto"/>
              <w:bottom w:val="nil"/>
              <w:right w:val="nil"/>
            </w:tcBorders>
            <w:shd w:val="clear" w:color="auto" w:fill="auto"/>
            <w:noWrap/>
            <w:vAlign w:val="bottom"/>
            <w:hideMark/>
          </w:tcPr>
          <w:p w14:paraId="376FE734"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Contrôle technique</w:t>
            </w:r>
          </w:p>
        </w:tc>
        <w:tc>
          <w:tcPr>
            <w:tcW w:w="0" w:type="auto"/>
            <w:tcBorders>
              <w:top w:val="nil"/>
              <w:left w:val="single" w:sz="8" w:space="0" w:color="auto"/>
              <w:bottom w:val="dotted" w:sz="4" w:space="0" w:color="auto"/>
              <w:right w:val="single" w:sz="8" w:space="0" w:color="auto"/>
            </w:tcBorders>
            <w:shd w:val="clear" w:color="auto" w:fill="auto"/>
            <w:noWrap/>
            <w:vAlign w:val="bottom"/>
            <w:hideMark/>
          </w:tcPr>
          <w:p w14:paraId="5B0588FC"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1 800,00 €</w:t>
            </w:r>
          </w:p>
        </w:tc>
        <w:tc>
          <w:tcPr>
            <w:tcW w:w="1457" w:type="dxa"/>
            <w:tcBorders>
              <w:top w:val="nil"/>
              <w:left w:val="nil"/>
              <w:bottom w:val="dotted" w:sz="4" w:space="0" w:color="auto"/>
              <w:right w:val="single" w:sz="8" w:space="0" w:color="auto"/>
            </w:tcBorders>
            <w:shd w:val="clear" w:color="auto" w:fill="auto"/>
            <w:noWrap/>
            <w:vAlign w:val="bottom"/>
            <w:hideMark/>
          </w:tcPr>
          <w:p w14:paraId="7E65163E"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4 250,00 €</w:t>
            </w:r>
          </w:p>
        </w:tc>
        <w:tc>
          <w:tcPr>
            <w:tcW w:w="1319" w:type="dxa"/>
            <w:tcBorders>
              <w:top w:val="nil"/>
              <w:left w:val="nil"/>
              <w:bottom w:val="dotted" w:sz="4" w:space="0" w:color="auto"/>
              <w:right w:val="single" w:sz="8" w:space="0" w:color="auto"/>
            </w:tcBorders>
            <w:shd w:val="clear" w:color="auto" w:fill="auto"/>
            <w:noWrap/>
            <w:vAlign w:val="bottom"/>
            <w:hideMark/>
          </w:tcPr>
          <w:p w14:paraId="07133B8B"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dotted" w:sz="4" w:space="0" w:color="auto"/>
              <w:right w:val="single" w:sz="8" w:space="0" w:color="auto"/>
            </w:tcBorders>
            <w:shd w:val="clear" w:color="auto" w:fill="auto"/>
            <w:noWrap/>
            <w:vAlign w:val="bottom"/>
            <w:hideMark/>
          </w:tcPr>
          <w:p w14:paraId="07DFF015"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03D97A14" w14:textId="77777777" w:rsidTr="00BE5FAB">
        <w:trPr>
          <w:trHeight w:val="300"/>
        </w:trPr>
        <w:tc>
          <w:tcPr>
            <w:tcW w:w="0" w:type="auto"/>
            <w:tcBorders>
              <w:top w:val="dotted" w:sz="4" w:space="0" w:color="auto"/>
              <w:left w:val="single" w:sz="8" w:space="0" w:color="auto"/>
              <w:bottom w:val="dotted" w:sz="4" w:space="0" w:color="auto"/>
              <w:right w:val="single" w:sz="8" w:space="0" w:color="auto"/>
            </w:tcBorders>
            <w:shd w:val="clear" w:color="auto" w:fill="auto"/>
            <w:noWrap/>
            <w:vAlign w:val="bottom"/>
            <w:hideMark/>
          </w:tcPr>
          <w:p w14:paraId="5D7C3D6F"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Honoraires SPS</w:t>
            </w:r>
          </w:p>
        </w:tc>
        <w:tc>
          <w:tcPr>
            <w:tcW w:w="0" w:type="auto"/>
            <w:tcBorders>
              <w:top w:val="nil"/>
              <w:left w:val="nil"/>
              <w:bottom w:val="dotted" w:sz="4" w:space="0" w:color="auto"/>
              <w:right w:val="single" w:sz="8" w:space="0" w:color="auto"/>
            </w:tcBorders>
            <w:shd w:val="clear" w:color="auto" w:fill="auto"/>
            <w:noWrap/>
            <w:vAlign w:val="bottom"/>
            <w:hideMark/>
          </w:tcPr>
          <w:p w14:paraId="024DC3D0"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1 900,00 €</w:t>
            </w:r>
          </w:p>
        </w:tc>
        <w:tc>
          <w:tcPr>
            <w:tcW w:w="1457" w:type="dxa"/>
            <w:tcBorders>
              <w:top w:val="nil"/>
              <w:left w:val="nil"/>
              <w:bottom w:val="dotted" w:sz="4" w:space="0" w:color="auto"/>
              <w:right w:val="single" w:sz="8" w:space="0" w:color="auto"/>
            </w:tcBorders>
            <w:shd w:val="clear" w:color="auto" w:fill="auto"/>
            <w:noWrap/>
            <w:vAlign w:val="bottom"/>
            <w:hideMark/>
          </w:tcPr>
          <w:p w14:paraId="7C5DB908"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1 824,00 €</w:t>
            </w:r>
          </w:p>
        </w:tc>
        <w:tc>
          <w:tcPr>
            <w:tcW w:w="1319" w:type="dxa"/>
            <w:tcBorders>
              <w:top w:val="nil"/>
              <w:left w:val="nil"/>
              <w:bottom w:val="nil"/>
              <w:right w:val="nil"/>
            </w:tcBorders>
            <w:shd w:val="clear" w:color="auto" w:fill="auto"/>
            <w:noWrap/>
            <w:vAlign w:val="bottom"/>
            <w:hideMark/>
          </w:tcPr>
          <w:p w14:paraId="32906A23" w14:textId="77777777" w:rsidR="00BE5FAB" w:rsidRPr="00BE5FAB" w:rsidRDefault="00BE5FAB" w:rsidP="00AB2800">
            <w:pPr>
              <w:spacing w:after="0" w:line="240" w:lineRule="auto"/>
              <w:jc w:val="right"/>
              <w:rPr>
                <w:rFonts w:eastAsia="Times New Roman" w:cs="Calibri"/>
                <w:color w:val="000000"/>
                <w:lang w:eastAsia="fr-FR"/>
              </w:rPr>
            </w:pPr>
          </w:p>
        </w:tc>
        <w:tc>
          <w:tcPr>
            <w:tcW w:w="0" w:type="auto"/>
            <w:tcBorders>
              <w:top w:val="nil"/>
              <w:left w:val="single" w:sz="8" w:space="0" w:color="auto"/>
              <w:bottom w:val="nil"/>
              <w:right w:val="single" w:sz="8" w:space="0" w:color="auto"/>
            </w:tcBorders>
            <w:shd w:val="clear" w:color="auto" w:fill="auto"/>
            <w:noWrap/>
            <w:vAlign w:val="bottom"/>
            <w:hideMark/>
          </w:tcPr>
          <w:p w14:paraId="69447F6D"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091826F8" w14:textId="77777777" w:rsidTr="00BE5FAB">
        <w:trPr>
          <w:trHeight w:val="300"/>
        </w:trPr>
        <w:tc>
          <w:tcPr>
            <w:tcW w:w="0" w:type="auto"/>
            <w:tcBorders>
              <w:top w:val="nil"/>
              <w:left w:val="single" w:sz="8" w:space="0" w:color="auto"/>
              <w:bottom w:val="dotted" w:sz="4" w:space="0" w:color="auto"/>
              <w:right w:val="single" w:sz="8" w:space="0" w:color="auto"/>
            </w:tcBorders>
            <w:shd w:val="clear" w:color="auto" w:fill="auto"/>
            <w:noWrap/>
            <w:vAlign w:val="bottom"/>
            <w:hideMark/>
          </w:tcPr>
          <w:p w14:paraId="492CFFF2"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Attestations règlementaires après travaux</w:t>
            </w:r>
          </w:p>
        </w:tc>
        <w:tc>
          <w:tcPr>
            <w:tcW w:w="0" w:type="auto"/>
            <w:tcBorders>
              <w:top w:val="nil"/>
              <w:left w:val="nil"/>
              <w:bottom w:val="nil"/>
              <w:right w:val="single" w:sz="8" w:space="0" w:color="auto"/>
            </w:tcBorders>
            <w:shd w:val="clear" w:color="auto" w:fill="auto"/>
            <w:noWrap/>
            <w:vAlign w:val="bottom"/>
            <w:hideMark/>
          </w:tcPr>
          <w:p w14:paraId="5E63C6F8"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150,00 €</w:t>
            </w:r>
          </w:p>
        </w:tc>
        <w:tc>
          <w:tcPr>
            <w:tcW w:w="1457" w:type="dxa"/>
            <w:tcBorders>
              <w:top w:val="nil"/>
              <w:left w:val="nil"/>
              <w:bottom w:val="dotted" w:sz="4" w:space="0" w:color="auto"/>
              <w:right w:val="single" w:sz="8" w:space="0" w:color="auto"/>
            </w:tcBorders>
            <w:shd w:val="clear" w:color="auto" w:fill="auto"/>
            <w:noWrap/>
            <w:vAlign w:val="bottom"/>
            <w:hideMark/>
          </w:tcPr>
          <w:p w14:paraId="34D5130D"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dotted" w:sz="4" w:space="0" w:color="auto"/>
              <w:left w:val="nil"/>
              <w:bottom w:val="nil"/>
              <w:right w:val="single" w:sz="8" w:space="0" w:color="auto"/>
            </w:tcBorders>
            <w:shd w:val="clear" w:color="auto" w:fill="auto"/>
            <w:noWrap/>
            <w:vAlign w:val="bottom"/>
            <w:hideMark/>
          </w:tcPr>
          <w:p w14:paraId="6D48B655"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1987C834"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612378DD" w14:textId="77777777" w:rsidTr="00BE5FAB">
        <w:trPr>
          <w:trHeight w:val="300"/>
        </w:trPr>
        <w:tc>
          <w:tcPr>
            <w:tcW w:w="0" w:type="auto"/>
            <w:tcBorders>
              <w:top w:val="nil"/>
              <w:left w:val="single" w:sz="8" w:space="0" w:color="auto"/>
              <w:bottom w:val="nil"/>
              <w:right w:val="nil"/>
            </w:tcBorders>
            <w:shd w:val="clear" w:color="auto" w:fill="auto"/>
            <w:noWrap/>
            <w:vAlign w:val="bottom"/>
            <w:hideMark/>
          </w:tcPr>
          <w:p w14:paraId="7E9BB4C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Frais de parution</w:t>
            </w:r>
          </w:p>
        </w:tc>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367361CE"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4 618,20 €</w:t>
            </w:r>
          </w:p>
        </w:tc>
        <w:tc>
          <w:tcPr>
            <w:tcW w:w="1457" w:type="dxa"/>
            <w:tcBorders>
              <w:top w:val="nil"/>
              <w:left w:val="nil"/>
              <w:bottom w:val="dotted" w:sz="4" w:space="0" w:color="auto"/>
              <w:right w:val="single" w:sz="8" w:space="0" w:color="auto"/>
            </w:tcBorders>
            <w:shd w:val="clear" w:color="auto" w:fill="auto"/>
            <w:noWrap/>
            <w:vAlign w:val="bottom"/>
            <w:hideMark/>
          </w:tcPr>
          <w:p w14:paraId="037BED23"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720,00 €</w:t>
            </w:r>
          </w:p>
        </w:tc>
        <w:tc>
          <w:tcPr>
            <w:tcW w:w="1319" w:type="dxa"/>
            <w:tcBorders>
              <w:top w:val="dotted" w:sz="4" w:space="0" w:color="auto"/>
              <w:left w:val="nil"/>
              <w:bottom w:val="dotted" w:sz="4" w:space="0" w:color="auto"/>
              <w:right w:val="single" w:sz="8" w:space="0" w:color="auto"/>
            </w:tcBorders>
            <w:shd w:val="clear" w:color="auto" w:fill="auto"/>
            <w:noWrap/>
            <w:vAlign w:val="bottom"/>
            <w:hideMark/>
          </w:tcPr>
          <w:p w14:paraId="44450E43"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nil"/>
              <w:right w:val="single" w:sz="8" w:space="0" w:color="auto"/>
            </w:tcBorders>
            <w:shd w:val="clear" w:color="auto" w:fill="auto"/>
            <w:noWrap/>
            <w:vAlign w:val="bottom"/>
            <w:hideMark/>
          </w:tcPr>
          <w:p w14:paraId="2841032C"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58D1F3F4" w14:textId="77777777" w:rsidTr="00BE5FAB">
        <w:trPr>
          <w:trHeight w:val="300"/>
        </w:trPr>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28E093DF"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Frais bornage</w:t>
            </w:r>
          </w:p>
        </w:tc>
        <w:tc>
          <w:tcPr>
            <w:tcW w:w="0" w:type="auto"/>
            <w:tcBorders>
              <w:top w:val="dotted" w:sz="4" w:space="0" w:color="auto"/>
              <w:left w:val="nil"/>
              <w:bottom w:val="nil"/>
              <w:right w:val="single" w:sz="8" w:space="0" w:color="auto"/>
            </w:tcBorders>
            <w:shd w:val="clear" w:color="auto" w:fill="auto"/>
            <w:noWrap/>
            <w:vAlign w:val="bottom"/>
            <w:hideMark/>
          </w:tcPr>
          <w:p w14:paraId="4A95A6D5"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822,00 €</w:t>
            </w:r>
          </w:p>
        </w:tc>
        <w:tc>
          <w:tcPr>
            <w:tcW w:w="1457" w:type="dxa"/>
            <w:tcBorders>
              <w:top w:val="nil"/>
              <w:left w:val="nil"/>
              <w:bottom w:val="nil"/>
              <w:right w:val="single" w:sz="8" w:space="0" w:color="auto"/>
            </w:tcBorders>
            <w:shd w:val="clear" w:color="auto" w:fill="auto"/>
            <w:noWrap/>
            <w:vAlign w:val="bottom"/>
            <w:hideMark/>
          </w:tcPr>
          <w:p w14:paraId="6A2E048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nil"/>
              <w:left w:val="nil"/>
              <w:bottom w:val="nil"/>
              <w:right w:val="nil"/>
            </w:tcBorders>
            <w:shd w:val="clear" w:color="auto" w:fill="auto"/>
            <w:noWrap/>
            <w:vAlign w:val="bottom"/>
            <w:hideMark/>
          </w:tcPr>
          <w:p w14:paraId="0270B65E" w14:textId="77777777" w:rsidR="00BE5FAB" w:rsidRPr="00BE5FAB" w:rsidRDefault="00BE5FAB" w:rsidP="00AB2800">
            <w:pPr>
              <w:spacing w:after="0" w:line="240" w:lineRule="auto"/>
              <w:rPr>
                <w:rFonts w:eastAsia="Times New Roman" w:cs="Calibri"/>
                <w:color w:val="000000"/>
                <w:lang w:eastAsia="fr-FR"/>
              </w:rPr>
            </w:pPr>
          </w:p>
        </w:tc>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3910E946"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75C8A61D" w14:textId="77777777" w:rsidTr="00BE5FAB">
        <w:trPr>
          <w:trHeight w:val="315"/>
        </w:trPr>
        <w:tc>
          <w:tcPr>
            <w:tcW w:w="0" w:type="auto"/>
            <w:tcBorders>
              <w:top w:val="dotted" w:sz="4" w:space="0" w:color="auto"/>
              <w:left w:val="single" w:sz="8" w:space="0" w:color="auto"/>
              <w:bottom w:val="single" w:sz="8" w:space="0" w:color="auto"/>
              <w:right w:val="single" w:sz="8" w:space="0" w:color="auto"/>
            </w:tcBorders>
            <w:shd w:val="clear" w:color="auto" w:fill="auto"/>
            <w:noWrap/>
            <w:vAlign w:val="bottom"/>
            <w:hideMark/>
          </w:tcPr>
          <w:p w14:paraId="0988BA1A"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Travaux</w:t>
            </w:r>
          </w:p>
        </w:tc>
        <w:tc>
          <w:tcPr>
            <w:tcW w:w="0" w:type="auto"/>
            <w:tcBorders>
              <w:top w:val="dotted" w:sz="4" w:space="0" w:color="auto"/>
              <w:left w:val="nil"/>
              <w:bottom w:val="single" w:sz="8" w:space="0" w:color="auto"/>
              <w:right w:val="single" w:sz="8" w:space="0" w:color="auto"/>
            </w:tcBorders>
            <w:shd w:val="clear" w:color="auto" w:fill="auto"/>
            <w:noWrap/>
            <w:vAlign w:val="bottom"/>
            <w:hideMark/>
          </w:tcPr>
          <w:p w14:paraId="5D581E7B"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243 645,94 €</w:t>
            </w:r>
          </w:p>
        </w:tc>
        <w:tc>
          <w:tcPr>
            <w:tcW w:w="1457" w:type="dxa"/>
            <w:tcBorders>
              <w:top w:val="dotted" w:sz="4" w:space="0" w:color="auto"/>
              <w:left w:val="nil"/>
              <w:bottom w:val="single" w:sz="8" w:space="0" w:color="auto"/>
              <w:right w:val="single" w:sz="8" w:space="0" w:color="auto"/>
            </w:tcBorders>
            <w:shd w:val="clear" w:color="auto" w:fill="auto"/>
            <w:noWrap/>
            <w:vAlign w:val="bottom"/>
            <w:hideMark/>
          </w:tcPr>
          <w:p w14:paraId="189646E1"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730 211,95 €</w:t>
            </w:r>
          </w:p>
        </w:tc>
        <w:tc>
          <w:tcPr>
            <w:tcW w:w="1319" w:type="dxa"/>
            <w:tcBorders>
              <w:top w:val="dotted" w:sz="4" w:space="0" w:color="auto"/>
              <w:left w:val="nil"/>
              <w:bottom w:val="single" w:sz="8" w:space="0" w:color="auto"/>
              <w:right w:val="single" w:sz="8" w:space="0" w:color="auto"/>
            </w:tcBorders>
            <w:shd w:val="clear" w:color="auto" w:fill="auto"/>
            <w:noWrap/>
            <w:vAlign w:val="bottom"/>
            <w:hideMark/>
          </w:tcPr>
          <w:p w14:paraId="5829D252"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160 189,86 €</w:t>
            </w:r>
          </w:p>
        </w:tc>
        <w:tc>
          <w:tcPr>
            <w:tcW w:w="0" w:type="auto"/>
            <w:tcBorders>
              <w:top w:val="dotted" w:sz="4" w:space="0" w:color="auto"/>
              <w:left w:val="nil"/>
              <w:bottom w:val="single" w:sz="8" w:space="0" w:color="auto"/>
              <w:right w:val="single" w:sz="8" w:space="0" w:color="auto"/>
            </w:tcBorders>
            <w:shd w:val="clear" w:color="auto" w:fill="auto"/>
            <w:noWrap/>
            <w:vAlign w:val="bottom"/>
            <w:hideMark/>
          </w:tcPr>
          <w:p w14:paraId="5776708D"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40 000,00 €</w:t>
            </w:r>
          </w:p>
        </w:tc>
      </w:tr>
      <w:tr w:rsidR="00BE5FAB" w:rsidRPr="00BE5FAB" w14:paraId="77EC0664" w14:textId="77777777" w:rsidTr="00BE5FAB">
        <w:trPr>
          <w:trHeight w:val="315"/>
        </w:trPr>
        <w:tc>
          <w:tcPr>
            <w:tcW w:w="0" w:type="auto"/>
            <w:tcBorders>
              <w:top w:val="nil"/>
              <w:left w:val="single" w:sz="8" w:space="0" w:color="auto"/>
              <w:bottom w:val="single" w:sz="8" w:space="0" w:color="auto"/>
              <w:right w:val="nil"/>
            </w:tcBorders>
            <w:shd w:val="clear" w:color="auto" w:fill="auto"/>
            <w:noWrap/>
            <w:vAlign w:val="bottom"/>
            <w:hideMark/>
          </w:tcPr>
          <w:p w14:paraId="2D999F05" w14:textId="77777777" w:rsidR="00BE5FAB" w:rsidRPr="00BE5FAB" w:rsidRDefault="00BE5FAB" w:rsidP="00AB2800">
            <w:pPr>
              <w:spacing w:after="0" w:line="240" w:lineRule="auto"/>
              <w:rPr>
                <w:rFonts w:eastAsia="Times New Roman" w:cs="Calibri"/>
                <w:b/>
                <w:bCs/>
                <w:color w:val="000000"/>
                <w:lang w:eastAsia="fr-FR"/>
              </w:rPr>
            </w:pPr>
            <w:r w:rsidRPr="00BE5FAB">
              <w:rPr>
                <w:rFonts w:eastAsia="Times New Roman" w:cs="Calibri"/>
                <w:b/>
                <w:bCs/>
                <w:color w:val="000000"/>
                <w:lang w:eastAsia="fr-FR"/>
              </w:rPr>
              <w:t>Total Dépenses HT</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9765FA6"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286 322,14 €</w:t>
            </w:r>
          </w:p>
        </w:tc>
        <w:tc>
          <w:tcPr>
            <w:tcW w:w="1457" w:type="dxa"/>
            <w:tcBorders>
              <w:top w:val="nil"/>
              <w:left w:val="nil"/>
              <w:bottom w:val="single" w:sz="8" w:space="0" w:color="auto"/>
              <w:right w:val="single" w:sz="8" w:space="0" w:color="auto"/>
            </w:tcBorders>
            <w:shd w:val="clear" w:color="auto" w:fill="auto"/>
            <w:noWrap/>
            <w:vAlign w:val="bottom"/>
            <w:hideMark/>
          </w:tcPr>
          <w:p w14:paraId="4D406588"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788 200,95 €</w:t>
            </w:r>
          </w:p>
        </w:tc>
        <w:tc>
          <w:tcPr>
            <w:tcW w:w="1319" w:type="dxa"/>
            <w:tcBorders>
              <w:top w:val="nil"/>
              <w:left w:val="nil"/>
              <w:bottom w:val="single" w:sz="8" w:space="0" w:color="auto"/>
              <w:right w:val="nil"/>
            </w:tcBorders>
            <w:shd w:val="clear" w:color="auto" w:fill="auto"/>
            <w:noWrap/>
            <w:vAlign w:val="bottom"/>
            <w:hideMark/>
          </w:tcPr>
          <w:p w14:paraId="3A83E08F"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160 189,86 €</w:t>
            </w:r>
          </w:p>
        </w:tc>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704A92BB"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40 000,00 €</w:t>
            </w:r>
          </w:p>
        </w:tc>
      </w:tr>
      <w:tr w:rsidR="00BE5FAB" w:rsidRPr="00BE5FAB" w14:paraId="43A99202" w14:textId="77777777" w:rsidTr="00BE5FAB">
        <w:trPr>
          <w:trHeight w:val="315"/>
        </w:trPr>
        <w:tc>
          <w:tcPr>
            <w:tcW w:w="0" w:type="auto"/>
            <w:tcBorders>
              <w:top w:val="nil"/>
              <w:left w:val="single" w:sz="8" w:space="0" w:color="auto"/>
              <w:bottom w:val="nil"/>
              <w:right w:val="nil"/>
            </w:tcBorders>
            <w:shd w:val="clear" w:color="auto" w:fill="auto"/>
            <w:noWrap/>
            <w:vAlign w:val="bottom"/>
            <w:hideMark/>
          </w:tcPr>
          <w:p w14:paraId="34BE3146"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nil"/>
              <w:right w:val="nil"/>
            </w:tcBorders>
            <w:shd w:val="clear" w:color="auto" w:fill="auto"/>
            <w:noWrap/>
            <w:vAlign w:val="bottom"/>
            <w:hideMark/>
          </w:tcPr>
          <w:p w14:paraId="7F752983" w14:textId="77777777" w:rsidR="00BE5FAB" w:rsidRPr="00BE5FAB" w:rsidRDefault="00BE5FAB" w:rsidP="00AB2800">
            <w:pPr>
              <w:spacing w:after="0" w:line="240" w:lineRule="auto"/>
              <w:rPr>
                <w:rFonts w:eastAsia="Times New Roman" w:cs="Calibri"/>
                <w:color w:val="000000"/>
                <w:lang w:eastAsia="fr-FR"/>
              </w:rPr>
            </w:pPr>
          </w:p>
        </w:tc>
        <w:tc>
          <w:tcPr>
            <w:tcW w:w="1457" w:type="dxa"/>
            <w:tcBorders>
              <w:top w:val="nil"/>
              <w:left w:val="nil"/>
              <w:bottom w:val="nil"/>
              <w:right w:val="nil"/>
            </w:tcBorders>
            <w:shd w:val="clear" w:color="auto" w:fill="auto"/>
            <w:noWrap/>
            <w:vAlign w:val="bottom"/>
            <w:hideMark/>
          </w:tcPr>
          <w:p w14:paraId="4CC673AF"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xml:space="preserve"> </w:t>
            </w:r>
          </w:p>
        </w:tc>
        <w:tc>
          <w:tcPr>
            <w:tcW w:w="1319" w:type="dxa"/>
            <w:tcBorders>
              <w:top w:val="nil"/>
              <w:left w:val="nil"/>
              <w:bottom w:val="nil"/>
              <w:right w:val="nil"/>
            </w:tcBorders>
            <w:shd w:val="clear" w:color="auto" w:fill="auto"/>
            <w:noWrap/>
            <w:vAlign w:val="bottom"/>
            <w:hideMark/>
          </w:tcPr>
          <w:p w14:paraId="7450EC65" w14:textId="77777777" w:rsidR="00BE5FAB" w:rsidRPr="00BE5FAB" w:rsidRDefault="00BE5FAB" w:rsidP="00AB2800">
            <w:pPr>
              <w:spacing w:after="0" w:line="240" w:lineRule="auto"/>
              <w:rPr>
                <w:rFonts w:eastAsia="Times New Roman" w:cs="Calibri"/>
                <w:color w:val="000000"/>
                <w:lang w:eastAsia="fr-FR"/>
              </w:rPr>
            </w:pPr>
          </w:p>
        </w:tc>
        <w:tc>
          <w:tcPr>
            <w:tcW w:w="0" w:type="auto"/>
            <w:tcBorders>
              <w:top w:val="nil"/>
              <w:left w:val="nil"/>
              <w:bottom w:val="nil"/>
              <w:right w:val="single" w:sz="8" w:space="0" w:color="auto"/>
            </w:tcBorders>
            <w:shd w:val="clear" w:color="auto" w:fill="auto"/>
            <w:noWrap/>
            <w:vAlign w:val="bottom"/>
            <w:hideMark/>
          </w:tcPr>
          <w:p w14:paraId="5F89C724"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5F4880E0" w14:textId="77777777" w:rsidTr="00BE5FAB">
        <w:trPr>
          <w:trHeight w:val="915"/>
        </w:trPr>
        <w:tc>
          <w:tcPr>
            <w:tcW w:w="0" w:type="auto"/>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B534013"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Recettes</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23CE0194"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Réhabilitation partielle et extension de la Gendarmerie d'Auzances</w:t>
            </w:r>
          </w:p>
        </w:tc>
        <w:tc>
          <w:tcPr>
            <w:tcW w:w="1457" w:type="dxa"/>
            <w:tcBorders>
              <w:top w:val="single" w:sz="8" w:space="0" w:color="auto"/>
              <w:left w:val="nil"/>
              <w:bottom w:val="single" w:sz="8" w:space="0" w:color="auto"/>
              <w:right w:val="single" w:sz="8" w:space="0" w:color="auto"/>
            </w:tcBorders>
            <w:shd w:val="clear" w:color="auto" w:fill="auto"/>
            <w:vAlign w:val="bottom"/>
            <w:hideMark/>
          </w:tcPr>
          <w:p w14:paraId="311F5B17"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 xml:space="preserve">Rénovation énergétique et acoustique de la salle omnisports - Espace André </w:t>
            </w:r>
            <w:proofErr w:type="spellStart"/>
            <w:r w:rsidRPr="00BE5FAB">
              <w:rPr>
                <w:rFonts w:eastAsia="Times New Roman" w:cs="Calibri"/>
                <w:b/>
                <w:bCs/>
                <w:color w:val="000000"/>
                <w:lang w:eastAsia="fr-FR"/>
              </w:rPr>
              <w:t>Vénuat</w:t>
            </w:r>
            <w:proofErr w:type="spellEnd"/>
          </w:p>
        </w:tc>
        <w:tc>
          <w:tcPr>
            <w:tcW w:w="1319" w:type="dxa"/>
            <w:tcBorders>
              <w:top w:val="single" w:sz="8" w:space="0" w:color="auto"/>
              <w:left w:val="nil"/>
              <w:bottom w:val="single" w:sz="8" w:space="0" w:color="auto"/>
              <w:right w:val="single" w:sz="8" w:space="0" w:color="auto"/>
            </w:tcBorders>
            <w:shd w:val="clear" w:color="auto" w:fill="auto"/>
            <w:vAlign w:val="bottom"/>
            <w:hideMark/>
          </w:tcPr>
          <w:p w14:paraId="1AF65068"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Aménagement des ateliers municipaux - Tranche 2</w:t>
            </w:r>
          </w:p>
        </w:tc>
        <w:tc>
          <w:tcPr>
            <w:tcW w:w="0" w:type="auto"/>
            <w:tcBorders>
              <w:top w:val="single" w:sz="8" w:space="0" w:color="auto"/>
              <w:left w:val="nil"/>
              <w:bottom w:val="single" w:sz="8" w:space="0" w:color="auto"/>
              <w:right w:val="single" w:sz="8" w:space="0" w:color="auto"/>
            </w:tcBorders>
            <w:shd w:val="clear" w:color="auto" w:fill="auto"/>
            <w:vAlign w:val="bottom"/>
            <w:hideMark/>
          </w:tcPr>
          <w:p w14:paraId="76777175" w14:textId="77777777" w:rsidR="00BE5FAB" w:rsidRPr="00BE5FAB" w:rsidRDefault="00BE5FAB" w:rsidP="00AB2800">
            <w:pPr>
              <w:spacing w:after="0" w:line="240" w:lineRule="auto"/>
              <w:jc w:val="center"/>
              <w:rPr>
                <w:rFonts w:eastAsia="Times New Roman" w:cs="Calibri"/>
                <w:b/>
                <w:bCs/>
                <w:color w:val="000000"/>
                <w:lang w:eastAsia="fr-FR"/>
              </w:rPr>
            </w:pPr>
            <w:r w:rsidRPr="00BE5FAB">
              <w:rPr>
                <w:rFonts w:eastAsia="Times New Roman" w:cs="Calibri"/>
                <w:b/>
                <w:bCs/>
                <w:color w:val="000000"/>
                <w:lang w:eastAsia="fr-FR"/>
              </w:rPr>
              <w:t>Friches industrielles Aménagement de locaux pour la location</w:t>
            </w:r>
          </w:p>
        </w:tc>
      </w:tr>
      <w:tr w:rsidR="00BE5FAB" w:rsidRPr="00BE5FAB" w14:paraId="16734EF7" w14:textId="77777777" w:rsidTr="00BE5FAB">
        <w:trPr>
          <w:trHeight w:val="300"/>
        </w:trPr>
        <w:tc>
          <w:tcPr>
            <w:tcW w:w="0" w:type="auto"/>
            <w:tcBorders>
              <w:top w:val="nil"/>
              <w:left w:val="single" w:sz="8" w:space="0" w:color="auto"/>
              <w:bottom w:val="dotted" w:sz="4" w:space="0" w:color="auto"/>
              <w:right w:val="single" w:sz="8" w:space="0" w:color="auto"/>
            </w:tcBorders>
            <w:shd w:val="clear" w:color="auto" w:fill="auto"/>
            <w:noWrap/>
            <w:vAlign w:val="bottom"/>
            <w:hideMark/>
          </w:tcPr>
          <w:p w14:paraId="7B84F673"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xml:space="preserve">DETR </w:t>
            </w:r>
          </w:p>
        </w:tc>
        <w:tc>
          <w:tcPr>
            <w:tcW w:w="0" w:type="auto"/>
            <w:tcBorders>
              <w:top w:val="nil"/>
              <w:left w:val="nil"/>
              <w:bottom w:val="dotted" w:sz="4" w:space="0" w:color="auto"/>
              <w:right w:val="single" w:sz="8" w:space="0" w:color="auto"/>
            </w:tcBorders>
            <w:shd w:val="clear" w:color="auto" w:fill="auto"/>
            <w:noWrap/>
            <w:vAlign w:val="bottom"/>
            <w:hideMark/>
          </w:tcPr>
          <w:p w14:paraId="36EF9B41"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70 059,15 €</w:t>
            </w:r>
          </w:p>
        </w:tc>
        <w:tc>
          <w:tcPr>
            <w:tcW w:w="1457" w:type="dxa"/>
            <w:tcBorders>
              <w:top w:val="nil"/>
              <w:left w:val="nil"/>
              <w:bottom w:val="dotted" w:sz="4" w:space="0" w:color="auto"/>
              <w:right w:val="single" w:sz="8" w:space="0" w:color="auto"/>
            </w:tcBorders>
            <w:shd w:val="clear" w:color="auto" w:fill="auto"/>
            <w:noWrap/>
            <w:vAlign w:val="bottom"/>
            <w:hideMark/>
          </w:tcPr>
          <w:p w14:paraId="2123E1A9"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nil"/>
              <w:left w:val="nil"/>
              <w:bottom w:val="nil"/>
              <w:right w:val="single" w:sz="8" w:space="0" w:color="auto"/>
            </w:tcBorders>
            <w:shd w:val="clear" w:color="auto" w:fill="auto"/>
            <w:noWrap/>
            <w:vAlign w:val="bottom"/>
            <w:hideMark/>
          </w:tcPr>
          <w:p w14:paraId="7894CA16"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64 075,94 €</w:t>
            </w:r>
          </w:p>
        </w:tc>
        <w:tc>
          <w:tcPr>
            <w:tcW w:w="0" w:type="auto"/>
            <w:tcBorders>
              <w:top w:val="nil"/>
              <w:left w:val="nil"/>
              <w:bottom w:val="nil"/>
              <w:right w:val="single" w:sz="8" w:space="0" w:color="auto"/>
            </w:tcBorders>
            <w:shd w:val="clear" w:color="auto" w:fill="auto"/>
            <w:noWrap/>
            <w:vAlign w:val="bottom"/>
            <w:hideMark/>
          </w:tcPr>
          <w:p w14:paraId="7F19A8F2"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xml:space="preserve"> </w:t>
            </w:r>
          </w:p>
        </w:tc>
      </w:tr>
      <w:tr w:rsidR="00BE5FAB" w:rsidRPr="00BE5FAB" w14:paraId="0BFE9FF4" w14:textId="77777777" w:rsidTr="00BE5FAB">
        <w:trPr>
          <w:trHeight w:val="300"/>
        </w:trPr>
        <w:tc>
          <w:tcPr>
            <w:tcW w:w="0" w:type="auto"/>
            <w:tcBorders>
              <w:top w:val="nil"/>
              <w:left w:val="single" w:sz="8" w:space="0" w:color="auto"/>
              <w:bottom w:val="nil"/>
              <w:right w:val="single" w:sz="8" w:space="0" w:color="auto"/>
            </w:tcBorders>
            <w:shd w:val="clear" w:color="auto" w:fill="auto"/>
            <w:noWrap/>
            <w:vAlign w:val="bottom"/>
            <w:hideMark/>
          </w:tcPr>
          <w:p w14:paraId="60A927BB"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DSIL</w:t>
            </w:r>
          </w:p>
        </w:tc>
        <w:tc>
          <w:tcPr>
            <w:tcW w:w="0" w:type="auto"/>
            <w:tcBorders>
              <w:top w:val="nil"/>
              <w:left w:val="nil"/>
              <w:bottom w:val="dotted" w:sz="4" w:space="0" w:color="auto"/>
              <w:right w:val="single" w:sz="8" w:space="0" w:color="auto"/>
            </w:tcBorders>
            <w:shd w:val="clear" w:color="auto" w:fill="auto"/>
            <w:noWrap/>
            <w:vAlign w:val="bottom"/>
            <w:hideMark/>
          </w:tcPr>
          <w:p w14:paraId="54660E25"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77 936,00 €</w:t>
            </w:r>
          </w:p>
        </w:tc>
        <w:tc>
          <w:tcPr>
            <w:tcW w:w="1457" w:type="dxa"/>
            <w:tcBorders>
              <w:top w:val="nil"/>
              <w:left w:val="nil"/>
              <w:bottom w:val="nil"/>
              <w:right w:val="single" w:sz="8" w:space="0" w:color="auto"/>
            </w:tcBorders>
            <w:shd w:val="clear" w:color="auto" w:fill="auto"/>
            <w:noWrap/>
            <w:vAlign w:val="bottom"/>
            <w:hideMark/>
          </w:tcPr>
          <w:p w14:paraId="6A3979C8"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dotted" w:sz="4" w:space="0" w:color="auto"/>
              <w:left w:val="nil"/>
              <w:bottom w:val="dotted" w:sz="4" w:space="0" w:color="auto"/>
              <w:right w:val="single" w:sz="8" w:space="0" w:color="auto"/>
            </w:tcBorders>
            <w:shd w:val="clear" w:color="auto" w:fill="auto"/>
            <w:noWrap/>
            <w:vAlign w:val="bottom"/>
            <w:hideMark/>
          </w:tcPr>
          <w:p w14:paraId="3A01CD6A"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dotted" w:sz="4" w:space="0" w:color="auto"/>
              <w:left w:val="nil"/>
              <w:bottom w:val="nil"/>
              <w:right w:val="single" w:sz="8" w:space="0" w:color="auto"/>
            </w:tcBorders>
            <w:shd w:val="clear" w:color="auto" w:fill="auto"/>
            <w:noWrap/>
            <w:vAlign w:val="bottom"/>
            <w:hideMark/>
          </w:tcPr>
          <w:p w14:paraId="72323A97"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2A4E4D53" w14:textId="77777777" w:rsidTr="00BE5FAB">
        <w:trPr>
          <w:trHeight w:val="300"/>
        </w:trPr>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424B1919"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Subvention Ministère de l'Intérieur</w:t>
            </w:r>
          </w:p>
        </w:tc>
        <w:tc>
          <w:tcPr>
            <w:tcW w:w="0" w:type="auto"/>
            <w:tcBorders>
              <w:top w:val="nil"/>
              <w:left w:val="nil"/>
              <w:bottom w:val="dotted" w:sz="4" w:space="0" w:color="auto"/>
              <w:right w:val="single" w:sz="8" w:space="0" w:color="auto"/>
            </w:tcBorders>
            <w:shd w:val="clear" w:color="auto" w:fill="auto"/>
            <w:noWrap/>
            <w:vAlign w:val="bottom"/>
            <w:hideMark/>
          </w:tcPr>
          <w:p w14:paraId="560EBC88"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40 860,00 €</w:t>
            </w:r>
          </w:p>
        </w:tc>
        <w:tc>
          <w:tcPr>
            <w:tcW w:w="1457" w:type="dxa"/>
            <w:tcBorders>
              <w:top w:val="dotted" w:sz="4" w:space="0" w:color="auto"/>
              <w:left w:val="nil"/>
              <w:bottom w:val="nil"/>
              <w:right w:val="single" w:sz="8" w:space="0" w:color="auto"/>
            </w:tcBorders>
            <w:shd w:val="clear" w:color="auto" w:fill="auto"/>
            <w:noWrap/>
            <w:vAlign w:val="bottom"/>
            <w:hideMark/>
          </w:tcPr>
          <w:p w14:paraId="0E638F31"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319" w:type="dxa"/>
            <w:tcBorders>
              <w:top w:val="nil"/>
              <w:left w:val="nil"/>
              <w:bottom w:val="nil"/>
              <w:right w:val="single" w:sz="8" w:space="0" w:color="auto"/>
            </w:tcBorders>
            <w:shd w:val="clear" w:color="auto" w:fill="auto"/>
            <w:noWrap/>
            <w:vAlign w:val="bottom"/>
            <w:hideMark/>
          </w:tcPr>
          <w:p w14:paraId="1C78FFDA"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68FC18BF"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6BFC70D4" w14:textId="77777777" w:rsidTr="00BE5FAB">
        <w:trPr>
          <w:trHeight w:val="300"/>
        </w:trPr>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18F93F3F"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Subvention ANS</w:t>
            </w:r>
          </w:p>
        </w:tc>
        <w:tc>
          <w:tcPr>
            <w:tcW w:w="0" w:type="auto"/>
            <w:tcBorders>
              <w:top w:val="nil"/>
              <w:left w:val="nil"/>
              <w:bottom w:val="nil"/>
              <w:right w:val="single" w:sz="8" w:space="0" w:color="auto"/>
            </w:tcBorders>
            <w:shd w:val="clear" w:color="auto" w:fill="auto"/>
            <w:noWrap/>
            <w:vAlign w:val="bottom"/>
            <w:hideMark/>
          </w:tcPr>
          <w:p w14:paraId="2CFC226A"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1457" w:type="dxa"/>
            <w:tcBorders>
              <w:top w:val="dotted" w:sz="4" w:space="0" w:color="auto"/>
              <w:left w:val="nil"/>
              <w:bottom w:val="nil"/>
              <w:right w:val="single" w:sz="8" w:space="0" w:color="auto"/>
            </w:tcBorders>
            <w:shd w:val="clear" w:color="auto" w:fill="auto"/>
            <w:noWrap/>
            <w:vAlign w:val="bottom"/>
            <w:hideMark/>
          </w:tcPr>
          <w:p w14:paraId="5FC0FDC5"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400 000,00 €</w:t>
            </w:r>
          </w:p>
        </w:tc>
        <w:tc>
          <w:tcPr>
            <w:tcW w:w="1319" w:type="dxa"/>
            <w:tcBorders>
              <w:top w:val="dotted" w:sz="4" w:space="0" w:color="auto"/>
              <w:left w:val="nil"/>
              <w:bottom w:val="nil"/>
              <w:right w:val="single" w:sz="8" w:space="0" w:color="auto"/>
            </w:tcBorders>
            <w:shd w:val="clear" w:color="auto" w:fill="auto"/>
            <w:noWrap/>
            <w:vAlign w:val="bottom"/>
            <w:hideMark/>
          </w:tcPr>
          <w:p w14:paraId="09D4506D"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c>
          <w:tcPr>
            <w:tcW w:w="0" w:type="auto"/>
            <w:tcBorders>
              <w:top w:val="nil"/>
              <w:left w:val="nil"/>
              <w:bottom w:val="nil"/>
              <w:right w:val="single" w:sz="8" w:space="0" w:color="auto"/>
            </w:tcBorders>
            <w:shd w:val="clear" w:color="auto" w:fill="auto"/>
            <w:noWrap/>
            <w:vAlign w:val="bottom"/>
            <w:hideMark/>
          </w:tcPr>
          <w:p w14:paraId="311E219E"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 </w:t>
            </w:r>
          </w:p>
        </w:tc>
      </w:tr>
      <w:tr w:rsidR="00BE5FAB" w:rsidRPr="00BE5FAB" w14:paraId="3340F191" w14:textId="77777777" w:rsidTr="00BE5FAB">
        <w:trPr>
          <w:trHeight w:val="300"/>
        </w:trPr>
        <w:tc>
          <w:tcPr>
            <w:tcW w:w="0" w:type="auto"/>
            <w:tcBorders>
              <w:top w:val="dotted" w:sz="4" w:space="0" w:color="auto"/>
              <w:left w:val="single" w:sz="8" w:space="0" w:color="auto"/>
              <w:bottom w:val="nil"/>
              <w:right w:val="single" w:sz="8" w:space="0" w:color="auto"/>
            </w:tcBorders>
            <w:shd w:val="clear" w:color="auto" w:fill="auto"/>
            <w:noWrap/>
            <w:vAlign w:val="bottom"/>
            <w:hideMark/>
          </w:tcPr>
          <w:p w14:paraId="4E816B54" w14:textId="77777777" w:rsidR="00BE5FAB" w:rsidRPr="00BE5FAB" w:rsidRDefault="00BE5FAB" w:rsidP="00AB2800">
            <w:pPr>
              <w:spacing w:after="0" w:line="240" w:lineRule="auto"/>
              <w:rPr>
                <w:rFonts w:eastAsia="Times New Roman" w:cs="Calibri"/>
                <w:b/>
                <w:bCs/>
                <w:color w:val="FF0000"/>
                <w:lang w:eastAsia="fr-FR"/>
              </w:rPr>
            </w:pPr>
            <w:r w:rsidRPr="00BE5FAB">
              <w:rPr>
                <w:rFonts w:eastAsia="Times New Roman" w:cs="Calibri"/>
                <w:b/>
                <w:bCs/>
                <w:color w:val="FF0000"/>
                <w:lang w:eastAsia="fr-FR"/>
              </w:rPr>
              <w:t>Emprunt</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55FF4829" w14:textId="77777777" w:rsidR="00BE5FAB" w:rsidRPr="00BE5FAB" w:rsidRDefault="00BE5FAB" w:rsidP="00AB2800">
            <w:pPr>
              <w:spacing w:after="0" w:line="240" w:lineRule="auto"/>
              <w:jc w:val="right"/>
              <w:rPr>
                <w:rFonts w:eastAsia="Times New Roman" w:cs="Calibri"/>
                <w:b/>
                <w:bCs/>
                <w:color w:val="FF0000"/>
                <w:lang w:eastAsia="fr-FR"/>
              </w:rPr>
            </w:pPr>
            <w:r w:rsidRPr="00BE5FAB">
              <w:rPr>
                <w:rFonts w:eastAsia="Times New Roman" w:cs="Calibri"/>
                <w:b/>
                <w:bCs/>
                <w:color w:val="FF0000"/>
                <w:lang w:eastAsia="fr-FR"/>
              </w:rPr>
              <w:t>97 000,00 €</w:t>
            </w:r>
          </w:p>
        </w:tc>
        <w:tc>
          <w:tcPr>
            <w:tcW w:w="1457" w:type="dxa"/>
            <w:tcBorders>
              <w:top w:val="dotted" w:sz="4" w:space="0" w:color="auto"/>
              <w:left w:val="nil"/>
              <w:bottom w:val="nil"/>
              <w:right w:val="single" w:sz="8" w:space="0" w:color="auto"/>
            </w:tcBorders>
            <w:shd w:val="clear" w:color="auto" w:fill="auto"/>
            <w:noWrap/>
            <w:vAlign w:val="bottom"/>
            <w:hideMark/>
          </w:tcPr>
          <w:p w14:paraId="3D803425" w14:textId="77777777" w:rsidR="00BE5FAB" w:rsidRPr="00BE5FAB" w:rsidRDefault="00BE5FAB" w:rsidP="00AB2800">
            <w:pPr>
              <w:spacing w:after="0" w:line="240" w:lineRule="auto"/>
              <w:jc w:val="right"/>
              <w:rPr>
                <w:rFonts w:eastAsia="Times New Roman" w:cs="Calibri"/>
                <w:b/>
                <w:bCs/>
                <w:color w:val="FF0000"/>
                <w:lang w:eastAsia="fr-FR"/>
              </w:rPr>
            </w:pPr>
            <w:r w:rsidRPr="00BE5FAB">
              <w:rPr>
                <w:rFonts w:eastAsia="Times New Roman" w:cs="Calibri"/>
                <w:b/>
                <w:bCs/>
                <w:color w:val="FF0000"/>
                <w:lang w:eastAsia="fr-FR"/>
              </w:rPr>
              <w:t>350 000,00 €</w:t>
            </w:r>
          </w:p>
        </w:tc>
        <w:tc>
          <w:tcPr>
            <w:tcW w:w="1319" w:type="dxa"/>
            <w:tcBorders>
              <w:top w:val="dotted" w:sz="4" w:space="0" w:color="auto"/>
              <w:left w:val="nil"/>
              <w:bottom w:val="dotted" w:sz="4" w:space="0" w:color="auto"/>
              <w:right w:val="single" w:sz="8" w:space="0" w:color="auto"/>
            </w:tcBorders>
            <w:shd w:val="clear" w:color="auto" w:fill="auto"/>
            <w:noWrap/>
            <w:vAlign w:val="bottom"/>
            <w:hideMark/>
          </w:tcPr>
          <w:p w14:paraId="7A5D54D1" w14:textId="77777777" w:rsidR="00BE5FAB" w:rsidRPr="00BE5FAB" w:rsidRDefault="00BE5FAB" w:rsidP="00AB2800">
            <w:pPr>
              <w:spacing w:after="0" w:line="240" w:lineRule="auto"/>
              <w:jc w:val="right"/>
              <w:rPr>
                <w:rFonts w:eastAsia="Times New Roman" w:cs="Calibri"/>
                <w:b/>
                <w:bCs/>
                <w:color w:val="FF0000"/>
                <w:lang w:eastAsia="fr-FR"/>
              </w:rPr>
            </w:pPr>
            <w:r w:rsidRPr="00BE5FAB">
              <w:rPr>
                <w:rFonts w:eastAsia="Times New Roman" w:cs="Calibri"/>
                <w:b/>
                <w:bCs/>
                <w:color w:val="FF0000"/>
                <w:lang w:eastAsia="fr-FR"/>
              </w:rPr>
              <w:t>53 000,00 €</w:t>
            </w:r>
          </w:p>
        </w:tc>
        <w:tc>
          <w:tcPr>
            <w:tcW w:w="0" w:type="auto"/>
            <w:tcBorders>
              <w:top w:val="dotted" w:sz="4" w:space="0" w:color="auto"/>
              <w:left w:val="nil"/>
              <w:bottom w:val="dotted" w:sz="4" w:space="0" w:color="auto"/>
              <w:right w:val="single" w:sz="8" w:space="0" w:color="auto"/>
            </w:tcBorders>
            <w:shd w:val="clear" w:color="auto" w:fill="auto"/>
            <w:noWrap/>
            <w:vAlign w:val="bottom"/>
            <w:hideMark/>
          </w:tcPr>
          <w:p w14:paraId="698BCCE9" w14:textId="77777777" w:rsidR="00BE5FAB" w:rsidRPr="00BE5FAB" w:rsidRDefault="00BE5FAB" w:rsidP="00AB2800">
            <w:pPr>
              <w:spacing w:after="0" w:line="240" w:lineRule="auto"/>
              <w:jc w:val="right"/>
              <w:rPr>
                <w:rFonts w:eastAsia="Times New Roman" w:cs="Calibri"/>
                <w:b/>
                <w:bCs/>
                <w:color w:val="FF0000"/>
                <w:lang w:eastAsia="fr-FR"/>
              </w:rPr>
            </w:pPr>
            <w:r w:rsidRPr="00BE5FAB">
              <w:rPr>
                <w:rFonts w:eastAsia="Times New Roman" w:cs="Calibri"/>
                <w:b/>
                <w:bCs/>
                <w:color w:val="FF0000"/>
                <w:lang w:eastAsia="fr-FR"/>
              </w:rPr>
              <w:t>40 000,00 €</w:t>
            </w:r>
          </w:p>
        </w:tc>
      </w:tr>
      <w:tr w:rsidR="00BE5FAB" w:rsidRPr="00BE5FAB" w14:paraId="7274D792" w14:textId="77777777" w:rsidTr="00BE5FAB">
        <w:trPr>
          <w:trHeight w:val="315"/>
        </w:trPr>
        <w:tc>
          <w:tcPr>
            <w:tcW w:w="0" w:type="auto"/>
            <w:tcBorders>
              <w:top w:val="dotted" w:sz="4" w:space="0" w:color="auto"/>
              <w:left w:val="single" w:sz="8" w:space="0" w:color="auto"/>
              <w:bottom w:val="single" w:sz="8" w:space="0" w:color="auto"/>
              <w:right w:val="single" w:sz="8" w:space="0" w:color="auto"/>
            </w:tcBorders>
            <w:shd w:val="clear" w:color="auto" w:fill="auto"/>
            <w:noWrap/>
            <w:vAlign w:val="bottom"/>
            <w:hideMark/>
          </w:tcPr>
          <w:p w14:paraId="5D80293B" w14:textId="77777777" w:rsidR="00BE5FAB" w:rsidRPr="00BE5FAB" w:rsidRDefault="00BE5FAB" w:rsidP="00AB2800">
            <w:pPr>
              <w:spacing w:after="0" w:line="240" w:lineRule="auto"/>
              <w:rPr>
                <w:rFonts w:eastAsia="Times New Roman" w:cs="Calibri"/>
                <w:color w:val="000000"/>
                <w:lang w:eastAsia="fr-FR"/>
              </w:rPr>
            </w:pPr>
            <w:r w:rsidRPr="00BE5FAB">
              <w:rPr>
                <w:rFonts w:eastAsia="Times New Roman" w:cs="Calibri"/>
                <w:color w:val="000000"/>
                <w:lang w:eastAsia="fr-FR"/>
              </w:rPr>
              <w:t>Autofinancement commune</w:t>
            </w:r>
          </w:p>
        </w:tc>
        <w:tc>
          <w:tcPr>
            <w:tcW w:w="0" w:type="auto"/>
            <w:tcBorders>
              <w:top w:val="nil"/>
              <w:left w:val="nil"/>
              <w:bottom w:val="single" w:sz="8" w:space="0" w:color="auto"/>
              <w:right w:val="single" w:sz="8" w:space="0" w:color="auto"/>
            </w:tcBorders>
            <w:shd w:val="clear" w:color="auto" w:fill="auto"/>
            <w:noWrap/>
            <w:vAlign w:val="bottom"/>
            <w:hideMark/>
          </w:tcPr>
          <w:p w14:paraId="18BAA94F"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466,99 €</w:t>
            </w:r>
          </w:p>
        </w:tc>
        <w:tc>
          <w:tcPr>
            <w:tcW w:w="1457" w:type="dxa"/>
            <w:tcBorders>
              <w:top w:val="dotted" w:sz="4" w:space="0" w:color="auto"/>
              <w:left w:val="nil"/>
              <w:bottom w:val="single" w:sz="8" w:space="0" w:color="auto"/>
              <w:right w:val="single" w:sz="8" w:space="0" w:color="auto"/>
            </w:tcBorders>
            <w:shd w:val="clear" w:color="auto" w:fill="auto"/>
            <w:noWrap/>
            <w:vAlign w:val="bottom"/>
            <w:hideMark/>
          </w:tcPr>
          <w:p w14:paraId="4BFDEC41"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38 200,95 €</w:t>
            </w:r>
          </w:p>
        </w:tc>
        <w:tc>
          <w:tcPr>
            <w:tcW w:w="1319" w:type="dxa"/>
            <w:tcBorders>
              <w:top w:val="nil"/>
              <w:left w:val="nil"/>
              <w:bottom w:val="nil"/>
              <w:right w:val="single" w:sz="8" w:space="0" w:color="auto"/>
            </w:tcBorders>
            <w:shd w:val="clear" w:color="auto" w:fill="auto"/>
            <w:noWrap/>
            <w:vAlign w:val="bottom"/>
            <w:hideMark/>
          </w:tcPr>
          <w:p w14:paraId="675D4810"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43 113,92 €</w:t>
            </w:r>
          </w:p>
        </w:tc>
        <w:tc>
          <w:tcPr>
            <w:tcW w:w="0" w:type="auto"/>
            <w:tcBorders>
              <w:top w:val="nil"/>
              <w:left w:val="nil"/>
              <w:bottom w:val="nil"/>
              <w:right w:val="single" w:sz="8" w:space="0" w:color="auto"/>
            </w:tcBorders>
            <w:shd w:val="clear" w:color="auto" w:fill="auto"/>
            <w:noWrap/>
            <w:vAlign w:val="bottom"/>
            <w:hideMark/>
          </w:tcPr>
          <w:p w14:paraId="00A26E79" w14:textId="77777777" w:rsidR="00BE5FAB" w:rsidRPr="00BE5FAB" w:rsidRDefault="00BE5FAB" w:rsidP="00AB2800">
            <w:pPr>
              <w:spacing w:after="0" w:line="240" w:lineRule="auto"/>
              <w:jc w:val="right"/>
              <w:rPr>
                <w:rFonts w:eastAsia="Times New Roman" w:cs="Calibri"/>
                <w:color w:val="000000"/>
                <w:lang w:eastAsia="fr-FR"/>
              </w:rPr>
            </w:pPr>
            <w:r w:rsidRPr="00BE5FAB">
              <w:rPr>
                <w:rFonts w:eastAsia="Times New Roman" w:cs="Calibri"/>
                <w:color w:val="000000"/>
                <w:lang w:eastAsia="fr-FR"/>
              </w:rPr>
              <w:t>0,00 €</w:t>
            </w:r>
          </w:p>
        </w:tc>
      </w:tr>
      <w:tr w:rsidR="00BE5FAB" w:rsidRPr="00BE5FAB" w14:paraId="43133DEF" w14:textId="77777777" w:rsidTr="00BE5FAB">
        <w:trPr>
          <w:trHeight w:val="315"/>
        </w:trPr>
        <w:tc>
          <w:tcPr>
            <w:tcW w:w="0" w:type="auto"/>
            <w:tcBorders>
              <w:top w:val="nil"/>
              <w:left w:val="single" w:sz="8" w:space="0" w:color="auto"/>
              <w:bottom w:val="single" w:sz="8" w:space="0" w:color="auto"/>
              <w:right w:val="single" w:sz="8" w:space="0" w:color="auto"/>
            </w:tcBorders>
            <w:shd w:val="clear" w:color="auto" w:fill="auto"/>
            <w:noWrap/>
            <w:vAlign w:val="bottom"/>
            <w:hideMark/>
          </w:tcPr>
          <w:p w14:paraId="077EDE0D" w14:textId="77777777" w:rsidR="00BE5FAB" w:rsidRPr="00BE5FAB" w:rsidRDefault="00BE5FAB" w:rsidP="00AB2800">
            <w:pPr>
              <w:spacing w:after="0" w:line="240" w:lineRule="auto"/>
              <w:rPr>
                <w:rFonts w:eastAsia="Times New Roman" w:cs="Calibri"/>
                <w:b/>
                <w:bCs/>
                <w:color w:val="000000"/>
                <w:lang w:eastAsia="fr-FR"/>
              </w:rPr>
            </w:pPr>
            <w:r w:rsidRPr="00BE5FAB">
              <w:rPr>
                <w:rFonts w:eastAsia="Times New Roman" w:cs="Calibri"/>
                <w:b/>
                <w:bCs/>
                <w:color w:val="000000"/>
                <w:lang w:eastAsia="fr-FR"/>
              </w:rPr>
              <w:t>Total recettes</w:t>
            </w:r>
          </w:p>
        </w:tc>
        <w:tc>
          <w:tcPr>
            <w:tcW w:w="0" w:type="auto"/>
            <w:tcBorders>
              <w:top w:val="nil"/>
              <w:left w:val="nil"/>
              <w:bottom w:val="single" w:sz="8" w:space="0" w:color="auto"/>
              <w:right w:val="single" w:sz="8" w:space="0" w:color="auto"/>
            </w:tcBorders>
            <w:shd w:val="clear" w:color="auto" w:fill="auto"/>
            <w:noWrap/>
            <w:vAlign w:val="bottom"/>
            <w:hideMark/>
          </w:tcPr>
          <w:p w14:paraId="291947DB"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286 322,14 €</w:t>
            </w:r>
          </w:p>
        </w:tc>
        <w:tc>
          <w:tcPr>
            <w:tcW w:w="1457" w:type="dxa"/>
            <w:tcBorders>
              <w:top w:val="nil"/>
              <w:left w:val="nil"/>
              <w:bottom w:val="single" w:sz="8" w:space="0" w:color="auto"/>
              <w:right w:val="single" w:sz="8" w:space="0" w:color="auto"/>
            </w:tcBorders>
            <w:shd w:val="clear" w:color="auto" w:fill="auto"/>
            <w:noWrap/>
            <w:vAlign w:val="bottom"/>
            <w:hideMark/>
          </w:tcPr>
          <w:p w14:paraId="49E659B3"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788 200,95 €</w:t>
            </w:r>
          </w:p>
        </w:tc>
        <w:tc>
          <w:tcPr>
            <w:tcW w:w="1319" w:type="dxa"/>
            <w:tcBorders>
              <w:top w:val="single" w:sz="8" w:space="0" w:color="auto"/>
              <w:left w:val="nil"/>
              <w:bottom w:val="single" w:sz="8" w:space="0" w:color="auto"/>
              <w:right w:val="single" w:sz="8" w:space="0" w:color="auto"/>
            </w:tcBorders>
            <w:shd w:val="clear" w:color="auto" w:fill="auto"/>
            <w:noWrap/>
            <w:vAlign w:val="bottom"/>
            <w:hideMark/>
          </w:tcPr>
          <w:p w14:paraId="250C0A43"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160 189,86 €</w:t>
            </w:r>
          </w:p>
        </w:tc>
        <w:tc>
          <w:tcPr>
            <w:tcW w:w="0" w:type="auto"/>
            <w:tcBorders>
              <w:top w:val="single" w:sz="8" w:space="0" w:color="auto"/>
              <w:left w:val="nil"/>
              <w:bottom w:val="single" w:sz="8" w:space="0" w:color="auto"/>
              <w:right w:val="single" w:sz="8" w:space="0" w:color="auto"/>
            </w:tcBorders>
            <w:shd w:val="clear" w:color="auto" w:fill="auto"/>
            <w:noWrap/>
            <w:vAlign w:val="bottom"/>
            <w:hideMark/>
          </w:tcPr>
          <w:p w14:paraId="59F264D6" w14:textId="77777777" w:rsidR="00BE5FAB" w:rsidRPr="00BE5FAB" w:rsidRDefault="00BE5FAB" w:rsidP="00AB2800">
            <w:pPr>
              <w:spacing w:after="0" w:line="240" w:lineRule="auto"/>
              <w:jc w:val="right"/>
              <w:rPr>
                <w:rFonts w:eastAsia="Times New Roman" w:cs="Calibri"/>
                <w:b/>
                <w:bCs/>
                <w:color w:val="000000"/>
                <w:lang w:eastAsia="fr-FR"/>
              </w:rPr>
            </w:pPr>
            <w:r w:rsidRPr="00BE5FAB">
              <w:rPr>
                <w:rFonts w:eastAsia="Times New Roman" w:cs="Calibri"/>
                <w:b/>
                <w:bCs/>
                <w:color w:val="000000"/>
                <w:lang w:eastAsia="fr-FR"/>
              </w:rPr>
              <w:t>40 000,00 €</w:t>
            </w:r>
          </w:p>
        </w:tc>
      </w:tr>
      <w:tr w:rsidR="00BE5FAB" w:rsidRPr="00BE5FAB" w14:paraId="0CFDCA67" w14:textId="77777777" w:rsidTr="00BE5FAB">
        <w:trPr>
          <w:trHeight w:val="300"/>
        </w:trPr>
        <w:tc>
          <w:tcPr>
            <w:tcW w:w="0" w:type="auto"/>
            <w:tcBorders>
              <w:top w:val="nil"/>
              <w:left w:val="nil"/>
              <w:bottom w:val="nil"/>
              <w:right w:val="nil"/>
            </w:tcBorders>
            <w:shd w:val="clear" w:color="auto" w:fill="auto"/>
            <w:noWrap/>
            <w:vAlign w:val="bottom"/>
            <w:hideMark/>
          </w:tcPr>
          <w:p w14:paraId="543BCBA5" w14:textId="77777777" w:rsidR="00BE5FAB" w:rsidRPr="00BE5FAB" w:rsidRDefault="00BE5FAB" w:rsidP="00AB2800">
            <w:pPr>
              <w:spacing w:after="0" w:line="240" w:lineRule="auto"/>
              <w:jc w:val="right"/>
              <w:rPr>
                <w:rFonts w:eastAsia="Times New Roman" w:cs="Calibri"/>
                <w:b/>
                <w:bCs/>
                <w:color w:val="000000"/>
                <w:lang w:eastAsia="fr-FR"/>
              </w:rPr>
            </w:pPr>
          </w:p>
        </w:tc>
        <w:tc>
          <w:tcPr>
            <w:tcW w:w="0" w:type="auto"/>
            <w:tcBorders>
              <w:top w:val="nil"/>
              <w:left w:val="nil"/>
              <w:bottom w:val="nil"/>
              <w:right w:val="nil"/>
            </w:tcBorders>
            <w:shd w:val="clear" w:color="auto" w:fill="auto"/>
            <w:noWrap/>
            <w:vAlign w:val="bottom"/>
            <w:hideMark/>
          </w:tcPr>
          <w:p w14:paraId="15006045"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457" w:type="dxa"/>
            <w:tcBorders>
              <w:top w:val="nil"/>
              <w:left w:val="nil"/>
              <w:bottom w:val="nil"/>
              <w:right w:val="nil"/>
            </w:tcBorders>
            <w:shd w:val="clear" w:color="auto" w:fill="auto"/>
            <w:noWrap/>
            <w:vAlign w:val="bottom"/>
            <w:hideMark/>
          </w:tcPr>
          <w:p w14:paraId="4A79FD0D"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319" w:type="dxa"/>
            <w:tcBorders>
              <w:top w:val="nil"/>
              <w:left w:val="nil"/>
              <w:bottom w:val="nil"/>
              <w:right w:val="nil"/>
            </w:tcBorders>
            <w:shd w:val="clear" w:color="auto" w:fill="auto"/>
            <w:noWrap/>
            <w:vAlign w:val="bottom"/>
            <w:hideMark/>
          </w:tcPr>
          <w:p w14:paraId="44EDA839"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6C5B7E01" w14:textId="77777777" w:rsidR="00BE5FAB" w:rsidRPr="00BE5FAB" w:rsidRDefault="00BE5FAB" w:rsidP="00AB2800">
            <w:pPr>
              <w:spacing w:after="0" w:line="240" w:lineRule="auto"/>
              <w:rPr>
                <w:rFonts w:ascii="Times New Roman" w:eastAsia="Times New Roman" w:hAnsi="Times New Roman"/>
                <w:sz w:val="20"/>
                <w:szCs w:val="20"/>
                <w:lang w:eastAsia="fr-FR"/>
              </w:rPr>
            </w:pPr>
          </w:p>
        </w:tc>
      </w:tr>
      <w:tr w:rsidR="00BE5FAB" w:rsidRPr="00BE5FAB" w14:paraId="46328F49" w14:textId="77777777" w:rsidTr="00BE5FAB">
        <w:trPr>
          <w:trHeight w:val="300"/>
        </w:trPr>
        <w:tc>
          <w:tcPr>
            <w:tcW w:w="0" w:type="auto"/>
            <w:tcBorders>
              <w:top w:val="nil"/>
              <w:left w:val="nil"/>
              <w:bottom w:val="nil"/>
              <w:right w:val="nil"/>
            </w:tcBorders>
            <w:shd w:val="clear" w:color="auto" w:fill="auto"/>
            <w:noWrap/>
            <w:vAlign w:val="bottom"/>
            <w:hideMark/>
          </w:tcPr>
          <w:p w14:paraId="7F4A8364"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689F9973"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457" w:type="dxa"/>
            <w:tcBorders>
              <w:top w:val="nil"/>
              <w:left w:val="nil"/>
              <w:bottom w:val="nil"/>
              <w:right w:val="nil"/>
            </w:tcBorders>
            <w:shd w:val="clear" w:color="auto" w:fill="auto"/>
            <w:noWrap/>
            <w:vAlign w:val="bottom"/>
            <w:hideMark/>
          </w:tcPr>
          <w:p w14:paraId="4DCEB003"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319" w:type="dxa"/>
            <w:tcBorders>
              <w:top w:val="nil"/>
              <w:left w:val="nil"/>
              <w:bottom w:val="nil"/>
              <w:right w:val="nil"/>
            </w:tcBorders>
            <w:shd w:val="clear" w:color="auto" w:fill="auto"/>
            <w:noWrap/>
            <w:vAlign w:val="bottom"/>
            <w:hideMark/>
          </w:tcPr>
          <w:p w14:paraId="0D4337C3"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66BEF10E" w14:textId="77777777" w:rsidR="00BE5FAB" w:rsidRPr="00BE5FAB" w:rsidRDefault="00BE5FAB" w:rsidP="00AB2800">
            <w:pPr>
              <w:spacing w:after="0" w:line="240" w:lineRule="auto"/>
              <w:rPr>
                <w:rFonts w:ascii="Times New Roman" w:eastAsia="Times New Roman" w:hAnsi="Times New Roman"/>
                <w:sz w:val="20"/>
                <w:szCs w:val="20"/>
                <w:lang w:eastAsia="fr-FR"/>
              </w:rPr>
            </w:pPr>
          </w:p>
        </w:tc>
      </w:tr>
      <w:tr w:rsidR="00BE5FAB" w:rsidRPr="00BE5FAB" w14:paraId="7070F60D" w14:textId="77777777" w:rsidTr="00BE5FAB">
        <w:trPr>
          <w:trHeight w:val="300"/>
        </w:trPr>
        <w:tc>
          <w:tcPr>
            <w:tcW w:w="0" w:type="auto"/>
            <w:tcBorders>
              <w:top w:val="single" w:sz="4" w:space="0" w:color="FF0000"/>
              <w:left w:val="nil"/>
              <w:bottom w:val="single" w:sz="4" w:space="0" w:color="FF0000"/>
              <w:right w:val="single" w:sz="4" w:space="0" w:color="FF0000"/>
            </w:tcBorders>
            <w:shd w:val="clear" w:color="000000" w:fill="FFFF00"/>
            <w:noWrap/>
            <w:vAlign w:val="bottom"/>
            <w:hideMark/>
          </w:tcPr>
          <w:p w14:paraId="1CAFBE43" w14:textId="77777777" w:rsidR="00BE5FAB" w:rsidRPr="00BE5FAB" w:rsidRDefault="00BE5FAB" w:rsidP="00AB2800">
            <w:pPr>
              <w:spacing w:after="0" w:line="240" w:lineRule="auto"/>
              <w:rPr>
                <w:rFonts w:eastAsia="Times New Roman" w:cs="Calibri"/>
                <w:b/>
                <w:bCs/>
                <w:color w:val="FF0000"/>
                <w:lang w:eastAsia="fr-FR"/>
              </w:rPr>
            </w:pPr>
            <w:r w:rsidRPr="00BE5FAB">
              <w:rPr>
                <w:rFonts w:eastAsia="Times New Roman" w:cs="Calibri"/>
                <w:b/>
                <w:bCs/>
                <w:color w:val="FF0000"/>
                <w:lang w:eastAsia="fr-FR"/>
              </w:rPr>
              <w:t>Total Emprunt sollicité : 540 000, 00 €</w:t>
            </w:r>
          </w:p>
        </w:tc>
        <w:tc>
          <w:tcPr>
            <w:tcW w:w="0" w:type="auto"/>
            <w:tcBorders>
              <w:top w:val="nil"/>
              <w:left w:val="nil"/>
              <w:bottom w:val="nil"/>
              <w:right w:val="nil"/>
            </w:tcBorders>
            <w:shd w:val="clear" w:color="auto" w:fill="auto"/>
            <w:noWrap/>
            <w:vAlign w:val="bottom"/>
            <w:hideMark/>
          </w:tcPr>
          <w:p w14:paraId="1D22C28B" w14:textId="77777777" w:rsidR="00BE5FAB" w:rsidRPr="00BE5FAB" w:rsidRDefault="00BE5FAB" w:rsidP="00AB2800">
            <w:pPr>
              <w:spacing w:after="0" w:line="240" w:lineRule="auto"/>
              <w:rPr>
                <w:rFonts w:eastAsia="Times New Roman" w:cs="Calibri"/>
                <w:b/>
                <w:bCs/>
                <w:color w:val="FF0000"/>
                <w:lang w:eastAsia="fr-FR"/>
              </w:rPr>
            </w:pPr>
          </w:p>
        </w:tc>
        <w:tc>
          <w:tcPr>
            <w:tcW w:w="1457" w:type="dxa"/>
            <w:tcBorders>
              <w:top w:val="nil"/>
              <w:left w:val="nil"/>
              <w:bottom w:val="nil"/>
              <w:right w:val="nil"/>
            </w:tcBorders>
            <w:shd w:val="clear" w:color="auto" w:fill="auto"/>
            <w:noWrap/>
            <w:vAlign w:val="bottom"/>
            <w:hideMark/>
          </w:tcPr>
          <w:p w14:paraId="598E1CCC"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319" w:type="dxa"/>
            <w:tcBorders>
              <w:top w:val="nil"/>
              <w:left w:val="nil"/>
              <w:bottom w:val="nil"/>
              <w:right w:val="nil"/>
            </w:tcBorders>
            <w:shd w:val="clear" w:color="auto" w:fill="auto"/>
            <w:noWrap/>
            <w:vAlign w:val="bottom"/>
            <w:hideMark/>
          </w:tcPr>
          <w:p w14:paraId="3BF390D5"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0A08033D" w14:textId="77777777" w:rsidR="00BE5FAB" w:rsidRPr="00BE5FAB" w:rsidRDefault="00BE5FAB" w:rsidP="00AB2800">
            <w:pPr>
              <w:spacing w:after="0" w:line="240" w:lineRule="auto"/>
              <w:rPr>
                <w:rFonts w:ascii="Times New Roman" w:eastAsia="Times New Roman" w:hAnsi="Times New Roman"/>
                <w:sz w:val="20"/>
                <w:szCs w:val="20"/>
                <w:lang w:eastAsia="fr-FR"/>
              </w:rPr>
            </w:pPr>
          </w:p>
        </w:tc>
      </w:tr>
      <w:tr w:rsidR="00BE5FAB" w:rsidRPr="00BE5FAB" w14:paraId="6714ECD2" w14:textId="77777777" w:rsidTr="00BE5FAB">
        <w:trPr>
          <w:trHeight w:val="300"/>
        </w:trPr>
        <w:tc>
          <w:tcPr>
            <w:tcW w:w="0" w:type="auto"/>
            <w:tcBorders>
              <w:top w:val="nil"/>
              <w:left w:val="nil"/>
              <w:bottom w:val="nil"/>
              <w:right w:val="nil"/>
            </w:tcBorders>
            <w:shd w:val="clear" w:color="auto" w:fill="auto"/>
            <w:noWrap/>
            <w:vAlign w:val="bottom"/>
            <w:hideMark/>
          </w:tcPr>
          <w:p w14:paraId="389C4816"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5E86351A"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457" w:type="dxa"/>
            <w:tcBorders>
              <w:top w:val="nil"/>
              <w:left w:val="nil"/>
              <w:bottom w:val="nil"/>
              <w:right w:val="nil"/>
            </w:tcBorders>
            <w:shd w:val="clear" w:color="auto" w:fill="auto"/>
            <w:noWrap/>
            <w:vAlign w:val="bottom"/>
            <w:hideMark/>
          </w:tcPr>
          <w:p w14:paraId="5DB020BA"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1319" w:type="dxa"/>
            <w:tcBorders>
              <w:top w:val="nil"/>
              <w:left w:val="nil"/>
              <w:bottom w:val="nil"/>
              <w:right w:val="nil"/>
            </w:tcBorders>
            <w:shd w:val="clear" w:color="auto" w:fill="auto"/>
            <w:noWrap/>
            <w:vAlign w:val="bottom"/>
            <w:hideMark/>
          </w:tcPr>
          <w:p w14:paraId="48E46A31" w14:textId="77777777" w:rsidR="00BE5FAB" w:rsidRPr="00BE5FAB" w:rsidRDefault="00BE5FAB" w:rsidP="00AB2800">
            <w:pPr>
              <w:spacing w:after="0" w:line="240" w:lineRule="auto"/>
              <w:rPr>
                <w:rFonts w:ascii="Times New Roman" w:eastAsia="Times New Roman" w:hAnsi="Times New Roman"/>
                <w:sz w:val="20"/>
                <w:szCs w:val="20"/>
                <w:lang w:eastAsia="fr-FR"/>
              </w:rPr>
            </w:pPr>
          </w:p>
        </w:tc>
        <w:tc>
          <w:tcPr>
            <w:tcW w:w="0" w:type="auto"/>
            <w:tcBorders>
              <w:top w:val="nil"/>
              <w:left w:val="nil"/>
              <w:bottom w:val="nil"/>
              <w:right w:val="nil"/>
            </w:tcBorders>
            <w:shd w:val="clear" w:color="auto" w:fill="auto"/>
            <w:noWrap/>
            <w:vAlign w:val="bottom"/>
            <w:hideMark/>
          </w:tcPr>
          <w:p w14:paraId="7DCAC5D8" w14:textId="77777777" w:rsidR="00BE5FAB" w:rsidRPr="00BE5FAB" w:rsidRDefault="00BE5FAB" w:rsidP="00AB2800">
            <w:pPr>
              <w:spacing w:after="0" w:line="240" w:lineRule="auto"/>
              <w:rPr>
                <w:rFonts w:ascii="Times New Roman" w:eastAsia="Times New Roman" w:hAnsi="Times New Roman"/>
                <w:sz w:val="20"/>
                <w:szCs w:val="20"/>
                <w:lang w:eastAsia="fr-FR"/>
              </w:rPr>
            </w:pPr>
          </w:p>
        </w:tc>
      </w:tr>
    </w:tbl>
    <w:p w14:paraId="54BCBCFD" w14:textId="77777777" w:rsidR="00BE5FAB" w:rsidRDefault="00BE5FAB" w:rsidP="00BF4CDF">
      <w:pPr>
        <w:jc w:val="both"/>
        <w:rPr>
          <w:rFonts w:ascii="Arial" w:hAnsi="Arial" w:cs="Arial"/>
        </w:rPr>
      </w:pPr>
    </w:p>
    <w:p w14:paraId="6EC3560F" w14:textId="18FBE364" w:rsidR="007730DC" w:rsidRDefault="00587EB2" w:rsidP="00BF4CDF">
      <w:pPr>
        <w:jc w:val="both"/>
        <w:rPr>
          <w:rFonts w:ascii="Arial" w:hAnsi="Arial" w:cs="Arial"/>
        </w:rPr>
      </w:pPr>
      <w:r>
        <w:rPr>
          <w:rFonts w:ascii="Arial" w:hAnsi="Arial" w:cs="Arial"/>
        </w:rPr>
        <w:lastRenderedPageBreak/>
        <w:t>3 banques ont été consultées :</w:t>
      </w:r>
      <w:r w:rsidR="000902D3">
        <w:rPr>
          <w:rFonts w:ascii="Arial" w:hAnsi="Arial" w:cs="Arial"/>
        </w:rPr>
        <w:t xml:space="preserve"> la Caisse d’Epargne Auvergne Limousin, le Crédit Agricole</w:t>
      </w:r>
      <w:r w:rsidR="00AA7452">
        <w:rPr>
          <w:rFonts w:ascii="Arial" w:hAnsi="Arial" w:cs="Arial"/>
        </w:rPr>
        <w:t xml:space="preserve"> Centre France et la Banque des Territoires. Cette dernière n’a pas répondu.</w:t>
      </w:r>
    </w:p>
    <w:tbl>
      <w:tblPr>
        <w:tblW w:w="9346" w:type="dxa"/>
        <w:tblCellMar>
          <w:left w:w="70" w:type="dxa"/>
          <w:right w:w="70" w:type="dxa"/>
        </w:tblCellMar>
        <w:tblLook w:val="04A0" w:firstRow="1" w:lastRow="0" w:firstColumn="1" w:lastColumn="0" w:noHBand="0" w:noVBand="1"/>
      </w:tblPr>
      <w:tblGrid>
        <w:gridCol w:w="1200"/>
        <w:gridCol w:w="1484"/>
        <w:gridCol w:w="1134"/>
        <w:gridCol w:w="1382"/>
        <w:gridCol w:w="280"/>
        <w:gridCol w:w="1314"/>
        <w:gridCol w:w="1086"/>
        <w:gridCol w:w="1466"/>
      </w:tblGrid>
      <w:tr w:rsidR="00AA7452" w:rsidRPr="001E001D" w14:paraId="6A8FBA82" w14:textId="77777777" w:rsidTr="00AB2800">
        <w:trPr>
          <w:trHeight w:val="315"/>
        </w:trPr>
        <w:tc>
          <w:tcPr>
            <w:tcW w:w="1200" w:type="dxa"/>
            <w:tcBorders>
              <w:top w:val="single" w:sz="8" w:space="0" w:color="auto"/>
              <w:left w:val="single" w:sz="8" w:space="0" w:color="auto"/>
              <w:bottom w:val="nil"/>
              <w:right w:val="nil"/>
            </w:tcBorders>
            <w:shd w:val="clear" w:color="auto" w:fill="auto"/>
            <w:noWrap/>
            <w:vAlign w:val="bottom"/>
            <w:hideMark/>
          </w:tcPr>
          <w:p w14:paraId="7919A356" w14:textId="77777777" w:rsidR="00AA7452" w:rsidRPr="001E001D" w:rsidRDefault="00AA7452" w:rsidP="00AB2800">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8146" w:type="dxa"/>
            <w:gridSpan w:val="7"/>
            <w:tcBorders>
              <w:top w:val="single" w:sz="8" w:space="0" w:color="auto"/>
              <w:left w:val="nil"/>
              <w:bottom w:val="nil"/>
              <w:right w:val="single" w:sz="8" w:space="0" w:color="000000"/>
            </w:tcBorders>
            <w:shd w:val="clear" w:color="auto" w:fill="auto"/>
            <w:noWrap/>
            <w:vAlign w:val="bottom"/>
            <w:hideMark/>
          </w:tcPr>
          <w:p w14:paraId="679C199E" w14:textId="7C18FC8F" w:rsidR="00AA7452" w:rsidRPr="001E001D" w:rsidRDefault="00AA7452" w:rsidP="00AB2800">
            <w:pPr>
              <w:spacing w:after="0" w:line="240" w:lineRule="auto"/>
              <w:jc w:val="center"/>
              <w:rPr>
                <w:rFonts w:eastAsia="Times New Roman" w:cs="Calibri"/>
                <w:b/>
                <w:bCs/>
                <w:color w:val="000000"/>
                <w:lang w:eastAsia="fr-FR"/>
              </w:rPr>
            </w:pPr>
            <w:r w:rsidRPr="001E001D">
              <w:rPr>
                <w:rFonts w:eastAsia="Times New Roman" w:cs="Calibri"/>
                <w:b/>
                <w:bCs/>
                <w:color w:val="000000"/>
                <w:lang w:eastAsia="fr-FR"/>
              </w:rPr>
              <w:t xml:space="preserve">PRÊT de </w:t>
            </w:r>
            <w:r>
              <w:rPr>
                <w:rFonts w:eastAsia="Times New Roman" w:cs="Calibri"/>
                <w:b/>
                <w:bCs/>
                <w:color w:val="000000"/>
                <w:lang w:eastAsia="fr-FR"/>
              </w:rPr>
              <w:t>540 000, 00</w:t>
            </w:r>
            <w:r w:rsidRPr="001E001D">
              <w:rPr>
                <w:rFonts w:eastAsia="Times New Roman" w:cs="Calibri"/>
                <w:b/>
                <w:bCs/>
                <w:color w:val="000000"/>
                <w:lang w:eastAsia="fr-FR"/>
              </w:rPr>
              <w:t xml:space="preserve"> €</w:t>
            </w:r>
            <w:r>
              <w:rPr>
                <w:rFonts w:eastAsia="Times New Roman" w:cs="Calibri"/>
                <w:b/>
                <w:bCs/>
                <w:color w:val="000000"/>
                <w:lang w:eastAsia="fr-FR"/>
              </w:rPr>
              <w:t xml:space="preserve"> proposé par le CACF</w:t>
            </w:r>
          </w:p>
        </w:tc>
      </w:tr>
      <w:tr w:rsidR="00AA7452" w:rsidRPr="001E001D" w14:paraId="6E6D31AD" w14:textId="77777777" w:rsidTr="00DE0B03">
        <w:trPr>
          <w:trHeight w:val="600"/>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F2ED96"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Durée</w:t>
            </w:r>
          </w:p>
        </w:tc>
        <w:tc>
          <w:tcPr>
            <w:tcW w:w="1484" w:type="dxa"/>
            <w:tcBorders>
              <w:top w:val="single" w:sz="4" w:space="0" w:color="auto"/>
              <w:left w:val="nil"/>
              <w:bottom w:val="single" w:sz="4" w:space="0" w:color="auto"/>
              <w:right w:val="single" w:sz="4" w:space="0" w:color="auto"/>
            </w:tcBorders>
            <w:shd w:val="clear" w:color="auto" w:fill="auto"/>
            <w:vAlign w:val="bottom"/>
            <w:hideMark/>
          </w:tcPr>
          <w:p w14:paraId="50915D98"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trimestrielles</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73C082B5"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Taux</w:t>
            </w:r>
            <w:r>
              <w:rPr>
                <w:rFonts w:eastAsia="Times New Roman" w:cs="Calibri"/>
                <w:color w:val="000000"/>
                <w:lang w:eastAsia="fr-FR"/>
              </w:rPr>
              <w:t xml:space="preserve"> fixe</w:t>
            </w:r>
          </w:p>
        </w:tc>
        <w:tc>
          <w:tcPr>
            <w:tcW w:w="1382" w:type="dxa"/>
            <w:tcBorders>
              <w:top w:val="single" w:sz="4" w:space="0" w:color="auto"/>
              <w:left w:val="nil"/>
              <w:bottom w:val="single" w:sz="4" w:space="0" w:color="auto"/>
              <w:right w:val="single" w:sz="4" w:space="0" w:color="auto"/>
            </w:tcBorders>
            <w:shd w:val="clear" w:color="auto" w:fill="auto"/>
            <w:vAlign w:val="bottom"/>
            <w:hideMark/>
          </w:tcPr>
          <w:p w14:paraId="3B634893"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c>
          <w:tcPr>
            <w:tcW w:w="280" w:type="dxa"/>
            <w:tcBorders>
              <w:top w:val="nil"/>
              <w:left w:val="nil"/>
              <w:bottom w:val="nil"/>
              <w:right w:val="nil"/>
            </w:tcBorders>
            <w:shd w:val="clear" w:color="000000" w:fill="000000"/>
            <w:vAlign w:val="bottom"/>
            <w:hideMark/>
          </w:tcPr>
          <w:p w14:paraId="6AE3FBC1"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 </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73DF879"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annuelles</w:t>
            </w:r>
          </w:p>
        </w:tc>
        <w:tc>
          <w:tcPr>
            <w:tcW w:w="1086" w:type="dxa"/>
            <w:tcBorders>
              <w:top w:val="single" w:sz="4" w:space="0" w:color="auto"/>
              <w:left w:val="nil"/>
              <w:bottom w:val="single" w:sz="4" w:space="0" w:color="auto"/>
              <w:right w:val="single" w:sz="4" w:space="0" w:color="auto"/>
            </w:tcBorders>
            <w:shd w:val="clear" w:color="auto" w:fill="auto"/>
            <w:vAlign w:val="bottom"/>
            <w:hideMark/>
          </w:tcPr>
          <w:p w14:paraId="2F722063"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Taux</w:t>
            </w:r>
            <w:r>
              <w:rPr>
                <w:rFonts w:eastAsia="Times New Roman" w:cs="Calibri"/>
                <w:color w:val="000000"/>
                <w:lang w:eastAsia="fr-FR"/>
              </w:rPr>
              <w:t xml:space="preserve"> fixe</w:t>
            </w:r>
          </w:p>
        </w:tc>
        <w:tc>
          <w:tcPr>
            <w:tcW w:w="1466" w:type="dxa"/>
            <w:tcBorders>
              <w:top w:val="single" w:sz="4" w:space="0" w:color="auto"/>
              <w:left w:val="nil"/>
              <w:bottom w:val="single" w:sz="4" w:space="0" w:color="auto"/>
              <w:right w:val="single" w:sz="4" w:space="0" w:color="auto"/>
            </w:tcBorders>
            <w:shd w:val="clear" w:color="auto" w:fill="auto"/>
            <w:vAlign w:val="bottom"/>
            <w:hideMark/>
          </w:tcPr>
          <w:p w14:paraId="4851350E" w14:textId="77777777" w:rsidR="00AA7452" w:rsidRPr="001E001D" w:rsidRDefault="00AA7452"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r>
      <w:tr w:rsidR="00AA7452" w:rsidRPr="001E001D" w14:paraId="2987314B" w14:textId="77777777" w:rsidTr="00DE0B0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E17A0A6" w14:textId="74F7C580" w:rsidR="00AA7452" w:rsidRPr="001E001D" w:rsidRDefault="00AA7452" w:rsidP="00AB2800">
            <w:pPr>
              <w:spacing w:after="0" w:line="240" w:lineRule="auto"/>
              <w:rPr>
                <w:rFonts w:eastAsia="Times New Roman" w:cs="Calibri"/>
                <w:color w:val="000000"/>
                <w:lang w:eastAsia="fr-FR"/>
              </w:rPr>
            </w:pPr>
            <w:r w:rsidRPr="001E001D">
              <w:rPr>
                <w:rFonts w:eastAsia="Times New Roman" w:cs="Calibri"/>
                <w:color w:val="000000"/>
                <w:lang w:eastAsia="fr-FR"/>
              </w:rPr>
              <w:t>1</w:t>
            </w:r>
            <w:r>
              <w:rPr>
                <w:rFonts w:eastAsia="Times New Roman" w:cs="Calibri"/>
                <w:color w:val="000000"/>
                <w:lang w:eastAsia="fr-FR"/>
              </w:rPr>
              <w:t>5</w:t>
            </w:r>
            <w:r w:rsidRPr="001E001D">
              <w:rPr>
                <w:rFonts w:eastAsia="Times New Roman" w:cs="Calibri"/>
                <w:color w:val="000000"/>
                <w:lang w:eastAsia="fr-FR"/>
              </w:rPr>
              <w:t xml:space="preserve"> ans</w:t>
            </w:r>
          </w:p>
        </w:tc>
        <w:tc>
          <w:tcPr>
            <w:tcW w:w="1484" w:type="dxa"/>
            <w:tcBorders>
              <w:top w:val="nil"/>
              <w:left w:val="nil"/>
              <w:bottom w:val="single" w:sz="4" w:space="0" w:color="auto"/>
              <w:right w:val="single" w:sz="4" w:space="0" w:color="auto"/>
            </w:tcBorders>
            <w:shd w:val="clear" w:color="auto" w:fill="auto"/>
            <w:noWrap/>
            <w:vAlign w:val="bottom"/>
            <w:hideMark/>
          </w:tcPr>
          <w:p w14:paraId="1B7AE23D" w14:textId="76A53596" w:rsidR="00AA7452" w:rsidRPr="001E001D" w:rsidRDefault="00AA7452" w:rsidP="00AB2800">
            <w:pPr>
              <w:spacing w:after="0" w:line="240" w:lineRule="auto"/>
              <w:jc w:val="right"/>
              <w:rPr>
                <w:rFonts w:eastAsia="Times New Roman" w:cs="Calibri"/>
                <w:color w:val="000000"/>
                <w:lang w:eastAsia="fr-FR"/>
              </w:rPr>
            </w:pPr>
            <w:r>
              <w:rPr>
                <w:rFonts w:eastAsia="Times New Roman" w:cs="Calibri"/>
                <w:color w:val="000000"/>
                <w:lang w:eastAsia="fr-FR"/>
              </w:rPr>
              <w:t>12 020, 19</w:t>
            </w:r>
            <w:r w:rsidRPr="001E001D">
              <w:rPr>
                <w:rFonts w:eastAsia="Times New Roman" w:cs="Calibri"/>
                <w:color w:val="000000"/>
                <w:lang w:eastAsia="fr-FR"/>
              </w:rPr>
              <w:t xml:space="preserve"> €</w:t>
            </w:r>
          </w:p>
        </w:tc>
        <w:tc>
          <w:tcPr>
            <w:tcW w:w="1134" w:type="dxa"/>
            <w:tcBorders>
              <w:top w:val="nil"/>
              <w:left w:val="nil"/>
              <w:bottom w:val="single" w:sz="4" w:space="0" w:color="auto"/>
              <w:right w:val="single" w:sz="4" w:space="0" w:color="auto"/>
            </w:tcBorders>
            <w:shd w:val="clear" w:color="auto" w:fill="auto"/>
            <w:noWrap/>
            <w:vAlign w:val="bottom"/>
            <w:hideMark/>
          </w:tcPr>
          <w:p w14:paraId="54460138" w14:textId="07D619F9" w:rsidR="00AA7452" w:rsidRPr="001E001D" w:rsidRDefault="00AA7452" w:rsidP="00AB2800">
            <w:pPr>
              <w:spacing w:after="0" w:line="240" w:lineRule="auto"/>
              <w:jc w:val="center"/>
              <w:rPr>
                <w:rFonts w:eastAsia="Times New Roman" w:cs="Calibri"/>
                <w:color w:val="000000"/>
                <w:lang w:eastAsia="fr-FR"/>
              </w:rPr>
            </w:pPr>
            <w:r>
              <w:rPr>
                <w:rFonts w:eastAsia="Times New Roman" w:cs="Calibri"/>
                <w:color w:val="000000"/>
                <w:lang w:eastAsia="fr-FR"/>
              </w:rPr>
              <w:t>4, 01</w:t>
            </w:r>
            <w:r w:rsidRPr="001E001D">
              <w:rPr>
                <w:rFonts w:eastAsia="Times New Roman" w:cs="Calibri"/>
                <w:color w:val="000000"/>
                <w:lang w:eastAsia="fr-FR"/>
              </w:rPr>
              <w:t>%</w:t>
            </w:r>
          </w:p>
        </w:tc>
        <w:tc>
          <w:tcPr>
            <w:tcW w:w="1382" w:type="dxa"/>
            <w:tcBorders>
              <w:top w:val="nil"/>
              <w:left w:val="nil"/>
              <w:bottom w:val="single" w:sz="4" w:space="0" w:color="auto"/>
              <w:right w:val="single" w:sz="4" w:space="0" w:color="auto"/>
            </w:tcBorders>
            <w:shd w:val="clear" w:color="auto" w:fill="auto"/>
            <w:noWrap/>
            <w:vAlign w:val="bottom"/>
            <w:hideMark/>
          </w:tcPr>
          <w:p w14:paraId="1CA9B0FD" w14:textId="710C0D56"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721 211, 38</w:t>
            </w:r>
            <w:r w:rsidR="00AA7452" w:rsidRPr="001E001D">
              <w:rPr>
                <w:rFonts w:eastAsia="Times New Roman" w:cs="Calibri"/>
                <w:color w:val="000000"/>
                <w:lang w:eastAsia="fr-FR"/>
              </w:rPr>
              <w:t xml:space="preserve"> €</w:t>
            </w:r>
          </w:p>
        </w:tc>
        <w:tc>
          <w:tcPr>
            <w:tcW w:w="280" w:type="dxa"/>
            <w:tcBorders>
              <w:top w:val="nil"/>
              <w:left w:val="nil"/>
              <w:bottom w:val="nil"/>
              <w:right w:val="nil"/>
            </w:tcBorders>
            <w:shd w:val="clear" w:color="000000" w:fill="000000"/>
            <w:noWrap/>
            <w:vAlign w:val="bottom"/>
            <w:hideMark/>
          </w:tcPr>
          <w:p w14:paraId="34F7A61D" w14:textId="77777777" w:rsidR="00AA7452" w:rsidRPr="001E001D" w:rsidRDefault="00AA7452" w:rsidP="00AB2800">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1BAC75F6" w14:textId="6E1A0E60"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48 602, 16</w:t>
            </w:r>
            <w:r w:rsidR="00AA7452" w:rsidRPr="001E001D">
              <w:rPr>
                <w:rFonts w:eastAsia="Times New Roman" w:cs="Calibri"/>
                <w:color w:val="000000"/>
                <w:lang w:eastAsia="fr-FR"/>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42362686" w14:textId="58B1D507" w:rsidR="00AA7452" w:rsidRPr="001E001D" w:rsidRDefault="00DE0B03" w:rsidP="00AB2800">
            <w:pPr>
              <w:spacing w:after="0" w:line="240" w:lineRule="auto"/>
              <w:jc w:val="center"/>
              <w:rPr>
                <w:rFonts w:eastAsia="Times New Roman" w:cs="Calibri"/>
                <w:color w:val="000000"/>
                <w:lang w:eastAsia="fr-FR"/>
              </w:rPr>
            </w:pPr>
            <w:r>
              <w:rPr>
                <w:rFonts w:eastAsia="Times New Roman" w:cs="Calibri"/>
                <w:color w:val="000000"/>
                <w:lang w:eastAsia="fr-FR"/>
              </w:rPr>
              <w:t>4, 01</w:t>
            </w:r>
            <w:r w:rsidR="00AA7452" w:rsidRPr="001E001D">
              <w:rPr>
                <w:rFonts w:eastAsia="Times New Roman" w:cs="Calibri"/>
                <w:color w:val="000000"/>
                <w:lang w:eastAsia="fr-FR"/>
              </w:rPr>
              <w:t>%</w:t>
            </w:r>
          </w:p>
        </w:tc>
        <w:tc>
          <w:tcPr>
            <w:tcW w:w="1466" w:type="dxa"/>
            <w:tcBorders>
              <w:top w:val="nil"/>
              <w:left w:val="nil"/>
              <w:bottom w:val="single" w:sz="4" w:space="0" w:color="auto"/>
              <w:right w:val="single" w:sz="4" w:space="0" w:color="auto"/>
            </w:tcBorders>
            <w:shd w:val="clear" w:color="auto" w:fill="auto"/>
            <w:noWrap/>
            <w:vAlign w:val="bottom"/>
            <w:hideMark/>
          </w:tcPr>
          <w:p w14:paraId="3270B973" w14:textId="09DEEE2C"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729 032, 42</w:t>
            </w:r>
            <w:r w:rsidR="00AA7452" w:rsidRPr="001E001D">
              <w:rPr>
                <w:rFonts w:eastAsia="Times New Roman" w:cs="Calibri"/>
                <w:color w:val="000000"/>
                <w:lang w:eastAsia="fr-FR"/>
              </w:rPr>
              <w:t xml:space="preserve"> €</w:t>
            </w:r>
          </w:p>
        </w:tc>
      </w:tr>
      <w:tr w:rsidR="00AA7452" w:rsidRPr="001E001D" w14:paraId="5B5E20F2" w14:textId="77777777" w:rsidTr="00DE0B03">
        <w:trPr>
          <w:trHeight w:val="30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27ACCC8" w14:textId="3FB93236" w:rsidR="00AA7452" w:rsidRPr="001E001D" w:rsidRDefault="00AA7452" w:rsidP="00AB2800">
            <w:pPr>
              <w:spacing w:after="0" w:line="240" w:lineRule="auto"/>
              <w:rPr>
                <w:rFonts w:eastAsia="Times New Roman" w:cs="Calibri"/>
                <w:color w:val="000000"/>
                <w:lang w:eastAsia="fr-FR"/>
              </w:rPr>
            </w:pPr>
            <w:r>
              <w:rPr>
                <w:rFonts w:eastAsia="Times New Roman" w:cs="Calibri"/>
                <w:color w:val="000000"/>
                <w:lang w:eastAsia="fr-FR"/>
              </w:rPr>
              <w:t>20 ans</w:t>
            </w:r>
          </w:p>
        </w:tc>
        <w:tc>
          <w:tcPr>
            <w:tcW w:w="1484" w:type="dxa"/>
            <w:tcBorders>
              <w:top w:val="nil"/>
              <w:left w:val="nil"/>
              <w:bottom w:val="single" w:sz="4" w:space="0" w:color="auto"/>
              <w:right w:val="single" w:sz="4" w:space="0" w:color="auto"/>
            </w:tcBorders>
            <w:shd w:val="clear" w:color="auto" w:fill="auto"/>
            <w:noWrap/>
            <w:vAlign w:val="bottom"/>
            <w:hideMark/>
          </w:tcPr>
          <w:p w14:paraId="25D9EF8D" w14:textId="77777777" w:rsidR="00AA7452"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9 932, 85</w:t>
            </w:r>
            <w:r w:rsidR="00AA7452" w:rsidRPr="001E001D">
              <w:rPr>
                <w:rFonts w:eastAsia="Times New Roman" w:cs="Calibri"/>
                <w:color w:val="000000"/>
                <w:lang w:eastAsia="fr-FR"/>
              </w:rPr>
              <w:t xml:space="preserve"> €</w:t>
            </w:r>
          </w:p>
          <w:p w14:paraId="7C0EF9E2" w14:textId="0C6CA66C" w:rsidR="00F83EF7" w:rsidRPr="00F83EF7" w:rsidRDefault="00F83EF7" w:rsidP="00F83EF7">
            <w:pPr>
              <w:spacing w:after="0" w:line="240" w:lineRule="auto"/>
              <w:jc w:val="center"/>
              <w:rPr>
                <w:rFonts w:eastAsia="Times New Roman" w:cs="Calibri"/>
                <w:i/>
                <w:iCs/>
                <w:color w:val="000000"/>
                <w:lang w:eastAsia="fr-FR"/>
              </w:rPr>
            </w:pPr>
            <w:r w:rsidRPr="00F83EF7">
              <w:rPr>
                <w:rFonts w:eastAsia="Times New Roman" w:cs="Calibri"/>
                <w:i/>
                <w:iCs/>
                <w:color w:val="000000"/>
                <w:lang w:eastAsia="fr-FR"/>
              </w:rPr>
              <w:t>(</w:t>
            </w:r>
            <w:r>
              <w:rPr>
                <w:rFonts w:eastAsia="Times New Roman" w:cs="Calibri"/>
                <w:i/>
                <w:iCs/>
                <w:color w:val="000000"/>
                <w:lang w:eastAsia="fr-FR"/>
              </w:rPr>
              <w:t xml:space="preserve">= </w:t>
            </w:r>
            <w:r w:rsidRPr="00F83EF7">
              <w:rPr>
                <w:rFonts w:eastAsia="Times New Roman" w:cs="Calibri"/>
                <w:i/>
                <w:iCs/>
                <w:color w:val="000000"/>
                <w:lang w:eastAsia="fr-FR"/>
              </w:rPr>
              <w:t>39 731, 40 € annuel)</w:t>
            </w:r>
          </w:p>
        </w:tc>
        <w:tc>
          <w:tcPr>
            <w:tcW w:w="1134" w:type="dxa"/>
            <w:tcBorders>
              <w:top w:val="nil"/>
              <w:left w:val="nil"/>
              <w:bottom w:val="single" w:sz="4" w:space="0" w:color="auto"/>
              <w:right w:val="single" w:sz="4" w:space="0" w:color="auto"/>
            </w:tcBorders>
            <w:shd w:val="clear" w:color="auto" w:fill="auto"/>
            <w:noWrap/>
            <w:vAlign w:val="bottom"/>
            <w:hideMark/>
          </w:tcPr>
          <w:p w14:paraId="65953C26" w14:textId="20DC1852" w:rsidR="00AA7452" w:rsidRPr="001E001D" w:rsidRDefault="00DE0B03" w:rsidP="00AB2800">
            <w:pPr>
              <w:spacing w:after="0" w:line="240" w:lineRule="auto"/>
              <w:jc w:val="center"/>
              <w:rPr>
                <w:rFonts w:eastAsia="Times New Roman" w:cs="Calibri"/>
                <w:color w:val="000000"/>
                <w:lang w:eastAsia="fr-FR"/>
              </w:rPr>
            </w:pPr>
            <w:r>
              <w:rPr>
                <w:rFonts w:eastAsia="Times New Roman" w:cs="Calibri"/>
                <w:color w:val="000000"/>
                <w:lang w:eastAsia="fr-FR"/>
              </w:rPr>
              <w:t>4, 11</w:t>
            </w:r>
            <w:r w:rsidR="00AA7452" w:rsidRPr="001E001D">
              <w:rPr>
                <w:rFonts w:eastAsia="Times New Roman" w:cs="Calibri"/>
                <w:color w:val="000000"/>
                <w:lang w:eastAsia="fr-FR"/>
              </w:rPr>
              <w:t>%</w:t>
            </w:r>
          </w:p>
        </w:tc>
        <w:tc>
          <w:tcPr>
            <w:tcW w:w="1382" w:type="dxa"/>
            <w:tcBorders>
              <w:top w:val="nil"/>
              <w:left w:val="nil"/>
              <w:bottom w:val="single" w:sz="4" w:space="0" w:color="auto"/>
              <w:right w:val="single" w:sz="4" w:space="0" w:color="auto"/>
            </w:tcBorders>
            <w:shd w:val="clear" w:color="auto" w:fill="auto"/>
            <w:noWrap/>
            <w:vAlign w:val="bottom"/>
            <w:hideMark/>
          </w:tcPr>
          <w:p w14:paraId="2931711F" w14:textId="14D15971"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794 628, 24</w:t>
            </w:r>
            <w:r w:rsidR="00AA7452" w:rsidRPr="001E001D">
              <w:rPr>
                <w:rFonts w:eastAsia="Times New Roman" w:cs="Calibri"/>
                <w:color w:val="000000"/>
                <w:lang w:eastAsia="fr-FR"/>
              </w:rPr>
              <w:t xml:space="preserve"> €</w:t>
            </w:r>
          </w:p>
        </w:tc>
        <w:tc>
          <w:tcPr>
            <w:tcW w:w="280" w:type="dxa"/>
            <w:tcBorders>
              <w:top w:val="nil"/>
              <w:left w:val="nil"/>
              <w:bottom w:val="nil"/>
              <w:right w:val="nil"/>
            </w:tcBorders>
            <w:shd w:val="clear" w:color="000000" w:fill="000000"/>
            <w:noWrap/>
            <w:vAlign w:val="bottom"/>
            <w:hideMark/>
          </w:tcPr>
          <w:p w14:paraId="68CD7AA4" w14:textId="77777777" w:rsidR="00AA7452" w:rsidRPr="001E001D" w:rsidRDefault="00AA7452" w:rsidP="00AB2800">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314" w:type="dxa"/>
            <w:tcBorders>
              <w:top w:val="nil"/>
              <w:left w:val="single" w:sz="4" w:space="0" w:color="auto"/>
              <w:bottom w:val="single" w:sz="4" w:space="0" w:color="auto"/>
              <w:right w:val="single" w:sz="4" w:space="0" w:color="auto"/>
            </w:tcBorders>
            <w:shd w:val="clear" w:color="auto" w:fill="auto"/>
            <w:noWrap/>
            <w:vAlign w:val="bottom"/>
            <w:hideMark/>
          </w:tcPr>
          <w:p w14:paraId="2DE6D140" w14:textId="28F191CD"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40 122, 13</w:t>
            </w:r>
            <w:r w:rsidR="00AA7452" w:rsidRPr="001E001D">
              <w:rPr>
                <w:rFonts w:eastAsia="Times New Roman" w:cs="Calibri"/>
                <w:color w:val="000000"/>
                <w:lang w:eastAsia="fr-FR"/>
              </w:rPr>
              <w:t xml:space="preserve"> €</w:t>
            </w:r>
          </w:p>
        </w:tc>
        <w:tc>
          <w:tcPr>
            <w:tcW w:w="1086" w:type="dxa"/>
            <w:tcBorders>
              <w:top w:val="nil"/>
              <w:left w:val="nil"/>
              <w:bottom w:val="single" w:sz="4" w:space="0" w:color="auto"/>
              <w:right w:val="single" w:sz="4" w:space="0" w:color="auto"/>
            </w:tcBorders>
            <w:shd w:val="clear" w:color="auto" w:fill="auto"/>
            <w:noWrap/>
            <w:vAlign w:val="bottom"/>
            <w:hideMark/>
          </w:tcPr>
          <w:p w14:paraId="0AF65EC4" w14:textId="7B91AA8A" w:rsidR="00AA7452" w:rsidRPr="001E001D" w:rsidRDefault="00DE0B03" w:rsidP="00AB2800">
            <w:pPr>
              <w:spacing w:after="0" w:line="240" w:lineRule="auto"/>
              <w:jc w:val="center"/>
              <w:rPr>
                <w:rFonts w:eastAsia="Times New Roman" w:cs="Calibri"/>
                <w:color w:val="000000"/>
                <w:lang w:eastAsia="fr-FR"/>
              </w:rPr>
            </w:pPr>
            <w:r>
              <w:rPr>
                <w:rFonts w:eastAsia="Times New Roman" w:cs="Calibri"/>
                <w:color w:val="000000"/>
                <w:lang w:eastAsia="fr-FR"/>
              </w:rPr>
              <w:t>4, 11</w:t>
            </w:r>
            <w:r w:rsidR="00AA7452" w:rsidRPr="001E001D">
              <w:rPr>
                <w:rFonts w:eastAsia="Times New Roman" w:cs="Calibri"/>
                <w:color w:val="000000"/>
                <w:lang w:eastAsia="fr-FR"/>
              </w:rPr>
              <w:t>%</w:t>
            </w:r>
          </w:p>
        </w:tc>
        <w:tc>
          <w:tcPr>
            <w:tcW w:w="1466" w:type="dxa"/>
            <w:tcBorders>
              <w:top w:val="nil"/>
              <w:left w:val="nil"/>
              <w:bottom w:val="single" w:sz="4" w:space="0" w:color="auto"/>
              <w:right w:val="single" w:sz="4" w:space="0" w:color="auto"/>
            </w:tcBorders>
            <w:shd w:val="clear" w:color="auto" w:fill="auto"/>
            <w:noWrap/>
            <w:vAlign w:val="bottom"/>
            <w:hideMark/>
          </w:tcPr>
          <w:p w14:paraId="289E48DD" w14:textId="46E3638F" w:rsidR="00AA7452" w:rsidRPr="001E001D" w:rsidRDefault="00DE0B03" w:rsidP="00AB2800">
            <w:pPr>
              <w:spacing w:after="0" w:line="240" w:lineRule="auto"/>
              <w:jc w:val="right"/>
              <w:rPr>
                <w:rFonts w:eastAsia="Times New Roman" w:cs="Calibri"/>
                <w:color w:val="000000"/>
                <w:lang w:eastAsia="fr-FR"/>
              </w:rPr>
            </w:pPr>
            <w:r>
              <w:rPr>
                <w:rFonts w:eastAsia="Times New Roman" w:cs="Calibri"/>
                <w:color w:val="000000"/>
                <w:lang w:eastAsia="fr-FR"/>
              </w:rPr>
              <w:t>802 442, 69</w:t>
            </w:r>
            <w:r w:rsidR="00AA7452" w:rsidRPr="001E001D">
              <w:rPr>
                <w:rFonts w:eastAsia="Times New Roman" w:cs="Calibri"/>
                <w:color w:val="000000"/>
                <w:lang w:eastAsia="fr-FR"/>
              </w:rPr>
              <w:t xml:space="preserve"> €</w:t>
            </w:r>
          </w:p>
        </w:tc>
      </w:tr>
      <w:tr w:rsidR="00AA7452" w:rsidRPr="001E001D" w14:paraId="55451DBB" w14:textId="77777777" w:rsidTr="00DE0B03">
        <w:trPr>
          <w:trHeight w:val="300"/>
        </w:trPr>
        <w:tc>
          <w:tcPr>
            <w:tcW w:w="1200" w:type="dxa"/>
            <w:tcBorders>
              <w:top w:val="nil"/>
              <w:left w:val="nil"/>
              <w:bottom w:val="nil"/>
              <w:right w:val="nil"/>
            </w:tcBorders>
            <w:shd w:val="clear" w:color="auto" w:fill="auto"/>
            <w:noWrap/>
            <w:vAlign w:val="bottom"/>
            <w:hideMark/>
          </w:tcPr>
          <w:p w14:paraId="4522DBE0" w14:textId="77777777" w:rsidR="00AA7452" w:rsidRPr="001E001D" w:rsidRDefault="00AA7452" w:rsidP="00AB2800">
            <w:pPr>
              <w:spacing w:after="0" w:line="240" w:lineRule="auto"/>
              <w:jc w:val="right"/>
              <w:rPr>
                <w:rFonts w:eastAsia="Times New Roman" w:cs="Calibri"/>
                <w:color w:val="000000"/>
                <w:lang w:eastAsia="fr-FR"/>
              </w:rPr>
            </w:pPr>
          </w:p>
        </w:tc>
        <w:tc>
          <w:tcPr>
            <w:tcW w:w="1484" w:type="dxa"/>
            <w:tcBorders>
              <w:top w:val="nil"/>
              <w:left w:val="nil"/>
              <w:bottom w:val="nil"/>
              <w:right w:val="nil"/>
            </w:tcBorders>
            <w:shd w:val="clear" w:color="auto" w:fill="auto"/>
            <w:noWrap/>
            <w:vAlign w:val="bottom"/>
            <w:hideMark/>
          </w:tcPr>
          <w:p w14:paraId="6559F2CB"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1134" w:type="dxa"/>
            <w:tcBorders>
              <w:top w:val="nil"/>
              <w:left w:val="nil"/>
              <w:bottom w:val="nil"/>
              <w:right w:val="nil"/>
            </w:tcBorders>
            <w:shd w:val="clear" w:color="auto" w:fill="auto"/>
            <w:noWrap/>
            <w:vAlign w:val="bottom"/>
            <w:hideMark/>
          </w:tcPr>
          <w:p w14:paraId="46C44E75"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1382" w:type="dxa"/>
            <w:tcBorders>
              <w:top w:val="nil"/>
              <w:left w:val="nil"/>
              <w:bottom w:val="nil"/>
              <w:right w:val="nil"/>
            </w:tcBorders>
            <w:shd w:val="clear" w:color="auto" w:fill="auto"/>
            <w:noWrap/>
            <w:vAlign w:val="bottom"/>
            <w:hideMark/>
          </w:tcPr>
          <w:p w14:paraId="7402A9E1"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280" w:type="dxa"/>
            <w:tcBorders>
              <w:top w:val="nil"/>
              <w:left w:val="nil"/>
              <w:bottom w:val="nil"/>
              <w:right w:val="nil"/>
            </w:tcBorders>
            <w:shd w:val="clear" w:color="auto" w:fill="auto"/>
            <w:noWrap/>
            <w:vAlign w:val="bottom"/>
            <w:hideMark/>
          </w:tcPr>
          <w:p w14:paraId="253C129A"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1314" w:type="dxa"/>
            <w:tcBorders>
              <w:top w:val="nil"/>
              <w:left w:val="nil"/>
              <w:bottom w:val="nil"/>
              <w:right w:val="nil"/>
            </w:tcBorders>
            <w:shd w:val="clear" w:color="auto" w:fill="auto"/>
            <w:noWrap/>
            <w:vAlign w:val="bottom"/>
            <w:hideMark/>
          </w:tcPr>
          <w:p w14:paraId="0CA26D26"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1086" w:type="dxa"/>
            <w:tcBorders>
              <w:top w:val="nil"/>
              <w:left w:val="nil"/>
              <w:bottom w:val="nil"/>
              <w:right w:val="nil"/>
            </w:tcBorders>
            <w:shd w:val="clear" w:color="auto" w:fill="auto"/>
            <w:noWrap/>
            <w:vAlign w:val="bottom"/>
            <w:hideMark/>
          </w:tcPr>
          <w:p w14:paraId="4E41FE0E" w14:textId="77777777" w:rsidR="00AA7452" w:rsidRPr="001E001D" w:rsidRDefault="00AA7452" w:rsidP="00AB2800">
            <w:pPr>
              <w:spacing w:after="0" w:line="240" w:lineRule="auto"/>
              <w:rPr>
                <w:rFonts w:ascii="Times New Roman" w:eastAsia="Times New Roman" w:hAnsi="Times New Roman"/>
                <w:sz w:val="20"/>
                <w:szCs w:val="20"/>
                <w:lang w:eastAsia="fr-FR"/>
              </w:rPr>
            </w:pPr>
          </w:p>
        </w:tc>
        <w:tc>
          <w:tcPr>
            <w:tcW w:w="1466" w:type="dxa"/>
            <w:tcBorders>
              <w:top w:val="nil"/>
              <w:left w:val="nil"/>
              <w:bottom w:val="nil"/>
              <w:right w:val="nil"/>
            </w:tcBorders>
            <w:shd w:val="clear" w:color="auto" w:fill="auto"/>
            <w:noWrap/>
            <w:vAlign w:val="bottom"/>
            <w:hideMark/>
          </w:tcPr>
          <w:p w14:paraId="54BC4237" w14:textId="77777777" w:rsidR="00AA7452" w:rsidRPr="001E001D" w:rsidRDefault="00AA7452" w:rsidP="00AB2800">
            <w:pPr>
              <w:spacing w:after="0" w:line="240" w:lineRule="auto"/>
              <w:rPr>
                <w:rFonts w:ascii="Times New Roman" w:eastAsia="Times New Roman" w:hAnsi="Times New Roman"/>
                <w:sz w:val="20"/>
                <w:szCs w:val="20"/>
                <w:lang w:eastAsia="fr-FR"/>
              </w:rPr>
            </w:pPr>
          </w:p>
        </w:tc>
      </w:tr>
    </w:tbl>
    <w:p w14:paraId="1BBE92FD" w14:textId="77777777" w:rsidR="00AA7452" w:rsidRDefault="00AA7452" w:rsidP="00BF4CDF">
      <w:pPr>
        <w:jc w:val="both"/>
        <w:rPr>
          <w:rFonts w:ascii="Arial" w:hAnsi="Arial" w:cs="Arial"/>
        </w:rPr>
      </w:pPr>
    </w:p>
    <w:tbl>
      <w:tblPr>
        <w:tblW w:w="10314" w:type="dxa"/>
        <w:tblCellMar>
          <w:left w:w="70" w:type="dxa"/>
          <w:right w:w="70" w:type="dxa"/>
        </w:tblCellMar>
        <w:tblLook w:val="04A0" w:firstRow="1" w:lastRow="0" w:firstColumn="1" w:lastColumn="0" w:noHBand="0" w:noVBand="1"/>
      </w:tblPr>
      <w:tblGrid>
        <w:gridCol w:w="1302"/>
        <w:gridCol w:w="1487"/>
        <w:gridCol w:w="1274"/>
        <w:gridCol w:w="1685"/>
        <w:gridCol w:w="303"/>
        <w:gridCol w:w="1487"/>
        <w:gridCol w:w="1178"/>
        <w:gridCol w:w="1598"/>
      </w:tblGrid>
      <w:tr w:rsidR="00DE0B03" w:rsidRPr="001E001D" w14:paraId="1A10FF1C" w14:textId="77777777" w:rsidTr="00587EB2">
        <w:trPr>
          <w:trHeight w:val="311"/>
        </w:trPr>
        <w:tc>
          <w:tcPr>
            <w:tcW w:w="1302" w:type="dxa"/>
            <w:tcBorders>
              <w:top w:val="single" w:sz="8" w:space="0" w:color="auto"/>
              <w:left w:val="single" w:sz="8" w:space="0" w:color="auto"/>
              <w:bottom w:val="nil"/>
              <w:right w:val="nil"/>
            </w:tcBorders>
            <w:shd w:val="clear" w:color="auto" w:fill="auto"/>
            <w:noWrap/>
            <w:vAlign w:val="bottom"/>
            <w:hideMark/>
          </w:tcPr>
          <w:p w14:paraId="6ECFE64A" w14:textId="77777777" w:rsidR="00DE0B03" w:rsidRPr="001E001D" w:rsidRDefault="00DE0B03" w:rsidP="00AB2800">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9012" w:type="dxa"/>
            <w:gridSpan w:val="7"/>
            <w:tcBorders>
              <w:top w:val="single" w:sz="8" w:space="0" w:color="auto"/>
              <w:left w:val="nil"/>
              <w:bottom w:val="nil"/>
              <w:right w:val="single" w:sz="8" w:space="0" w:color="000000"/>
            </w:tcBorders>
            <w:shd w:val="clear" w:color="auto" w:fill="auto"/>
            <w:noWrap/>
            <w:vAlign w:val="bottom"/>
            <w:hideMark/>
          </w:tcPr>
          <w:p w14:paraId="38C28910" w14:textId="00256051" w:rsidR="00DE0B03" w:rsidRPr="001E001D" w:rsidRDefault="00DE0B03" w:rsidP="00AB2800">
            <w:pPr>
              <w:spacing w:after="0" w:line="240" w:lineRule="auto"/>
              <w:jc w:val="center"/>
              <w:rPr>
                <w:rFonts w:eastAsia="Times New Roman" w:cs="Calibri"/>
                <w:b/>
                <w:bCs/>
                <w:color w:val="000000"/>
                <w:lang w:eastAsia="fr-FR"/>
              </w:rPr>
            </w:pPr>
            <w:r w:rsidRPr="001E001D">
              <w:rPr>
                <w:rFonts w:eastAsia="Times New Roman" w:cs="Calibri"/>
                <w:b/>
                <w:bCs/>
                <w:color w:val="000000"/>
                <w:lang w:eastAsia="fr-FR"/>
              </w:rPr>
              <w:t xml:space="preserve">PRÊT de </w:t>
            </w:r>
            <w:r>
              <w:rPr>
                <w:rFonts w:eastAsia="Times New Roman" w:cs="Calibri"/>
                <w:b/>
                <w:bCs/>
                <w:color w:val="000000"/>
                <w:lang w:eastAsia="fr-FR"/>
              </w:rPr>
              <w:t>540 000, 00</w:t>
            </w:r>
            <w:r w:rsidRPr="001E001D">
              <w:rPr>
                <w:rFonts w:eastAsia="Times New Roman" w:cs="Calibri"/>
                <w:b/>
                <w:bCs/>
                <w:color w:val="000000"/>
                <w:lang w:eastAsia="fr-FR"/>
              </w:rPr>
              <w:t xml:space="preserve"> €</w:t>
            </w:r>
            <w:r>
              <w:rPr>
                <w:rFonts w:eastAsia="Times New Roman" w:cs="Calibri"/>
                <w:b/>
                <w:bCs/>
                <w:color w:val="000000"/>
                <w:lang w:eastAsia="fr-FR"/>
              </w:rPr>
              <w:t xml:space="preserve"> proposé par la CE Auvergne Limousin</w:t>
            </w:r>
          </w:p>
        </w:tc>
      </w:tr>
      <w:tr w:rsidR="00DE0B03" w:rsidRPr="001E001D" w14:paraId="051A66C9" w14:textId="77777777" w:rsidTr="00587EB2">
        <w:trPr>
          <w:trHeight w:val="594"/>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1795EA"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Durée</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14:paraId="38DEE316"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trimestrielles</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59BA9BDB"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Taux</w:t>
            </w:r>
            <w:r>
              <w:rPr>
                <w:rFonts w:eastAsia="Times New Roman" w:cs="Calibri"/>
                <w:color w:val="000000"/>
                <w:lang w:eastAsia="fr-FR"/>
              </w:rPr>
              <w:t xml:space="preserve"> fixe</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14:paraId="66FA0ABB"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c>
          <w:tcPr>
            <w:tcW w:w="303" w:type="dxa"/>
            <w:tcBorders>
              <w:top w:val="nil"/>
              <w:left w:val="nil"/>
              <w:bottom w:val="nil"/>
              <w:right w:val="nil"/>
            </w:tcBorders>
            <w:shd w:val="clear" w:color="000000" w:fill="000000"/>
            <w:vAlign w:val="bottom"/>
            <w:hideMark/>
          </w:tcPr>
          <w:p w14:paraId="217A9089"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 </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607A11F"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annuelles</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1DBD1BCC"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Taux</w:t>
            </w:r>
            <w:r>
              <w:rPr>
                <w:rFonts w:eastAsia="Times New Roman" w:cs="Calibri"/>
                <w:color w:val="000000"/>
                <w:lang w:eastAsia="fr-FR"/>
              </w:rPr>
              <w:t xml:space="preserve"> fixe</w:t>
            </w:r>
          </w:p>
        </w:tc>
        <w:tc>
          <w:tcPr>
            <w:tcW w:w="1594" w:type="dxa"/>
            <w:tcBorders>
              <w:top w:val="single" w:sz="4" w:space="0" w:color="auto"/>
              <w:left w:val="nil"/>
              <w:bottom w:val="single" w:sz="4" w:space="0" w:color="auto"/>
              <w:right w:val="single" w:sz="4" w:space="0" w:color="auto"/>
            </w:tcBorders>
            <w:shd w:val="clear" w:color="auto" w:fill="auto"/>
            <w:vAlign w:val="bottom"/>
            <w:hideMark/>
          </w:tcPr>
          <w:p w14:paraId="7AE02C8F" w14:textId="77777777" w:rsidR="00DE0B03" w:rsidRPr="001E001D" w:rsidRDefault="00DE0B03" w:rsidP="00AB2800">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r>
      <w:tr w:rsidR="00DE0B03" w:rsidRPr="001E001D" w14:paraId="62756ED3" w14:textId="77777777" w:rsidTr="00587EB2">
        <w:trPr>
          <w:trHeight w:val="786"/>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60E5D1CF" w14:textId="01107B0B" w:rsidR="00DE0B03" w:rsidRPr="001E001D" w:rsidRDefault="00660709" w:rsidP="00AB2800">
            <w:pPr>
              <w:spacing w:after="0" w:line="240" w:lineRule="auto"/>
              <w:rPr>
                <w:rFonts w:eastAsia="Times New Roman" w:cs="Calibri"/>
                <w:color w:val="000000"/>
                <w:lang w:eastAsia="fr-FR"/>
              </w:rPr>
            </w:pPr>
            <w:r>
              <w:rPr>
                <w:rFonts w:eastAsia="Times New Roman" w:cs="Calibri"/>
                <w:color w:val="000000"/>
                <w:lang w:eastAsia="fr-FR"/>
              </w:rPr>
              <w:t>15 ans</w:t>
            </w:r>
          </w:p>
        </w:tc>
        <w:tc>
          <w:tcPr>
            <w:tcW w:w="1487" w:type="dxa"/>
            <w:tcBorders>
              <w:top w:val="nil"/>
              <w:left w:val="nil"/>
              <w:bottom w:val="single" w:sz="4" w:space="0" w:color="auto"/>
              <w:right w:val="single" w:sz="4" w:space="0" w:color="auto"/>
            </w:tcBorders>
            <w:shd w:val="clear" w:color="auto" w:fill="auto"/>
            <w:noWrap/>
            <w:vAlign w:val="bottom"/>
            <w:hideMark/>
          </w:tcPr>
          <w:p w14:paraId="6BAED327" w14:textId="22345673" w:rsidR="00DE0B03"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 xml:space="preserve">14 454, </w:t>
            </w:r>
            <w:proofErr w:type="gramStart"/>
            <w:r>
              <w:rPr>
                <w:rFonts w:eastAsia="Times New Roman" w:cs="Calibri"/>
                <w:color w:val="000000"/>
                <w:lang w:eastAsia="fr-FR"/>
              </w:rPr>
              <w:t>00</w:t>
            </w:r>
            <w:r w:rsidR="00DE0B03">
              <w:rPr>
                <w:rFonts w:eastAsia="Times New Roman" w:cs="Calibri"/>
                <w:color w:val="000000"/>
                <w:lang w:eastAsia="fr-FR"/>
              </w:rPr>
              <w:t xml:space="preserve"> </w:t>
            </w:r>
            <w:r w:rsidR="00DE0B03" w:rsidRPr="001E001D">
              <w:rPr>
                <w:rFonts w:eastAsia="Times New Roman" w:cs="Calibri"/>
                <w:color w:val="000000"/>
                <w:lang w:eastAsia="fr-FR"/>
              </w:rPr>
              <w:t xml:space="preserve"> €</w:t>
            </w:r>
            <w:proofErr w:type="gramEnd"/>
            <w:r>
              <w:rPr>
                <w:rFonts w:eastAsia="Times New Roman" w:cs="Calibri"/>
                <w:color w:val="000000"/>
                <w:lang w:eastAsia="fr-FR"/>
              </w:rPr>
              <w:t xml:space="preserve"> </w:t>
            </w:r>
            <w:r w:rsidRPr="00660709">
              <w:rPr>
                <w:rFonts w:eastAsia="Times New Roman" w:cs="Calibri"/>
                <w:color w:val="000000"/>
                <w:sz w:val="20"/>
                <w:szCs w:val="20"/>
                <w:lang w:eastAsia="fr-FR"/>
              </w:rPr>
              <w:t>(dégressives car amortissement constant de 9 000, 00 €)</w:t>
            </w:r>
          </w:p>
        </w:tc>
        <w:tc>
          <w:tcPr>
            <w:tcW w:w="1274" w:type="dxa"/>
            <w:tcBorders>
              <w:top w:val="nil"/>
              <w:left w:val="nil"/>
              <w:bottom w:val="single" w:sz="4" w:space="0" w:color="auto"/>
              <w:right w:val="single" w:sz="4" w:space="0" w:color="auto"/>
            </w:tcBorders>
            <w:shd w:val="clear" w:color="auto" w:fill="auto"/>
            <w:noWrap/>
            <w:vAlign w:val="bottom"/>
            <w:hideMark/>
          </w:tcPr>
          <w:p w14:paraId="2CE78105" w14:textId="554F15C9" w:rsidR="00DE0B03" w:rsidRPr="001E001D" w:rsidRDefault="00660709" w:rsidP="00AB2800">
            <w:pPr>
              <w:spacing w:after="0" w:line="240" w:lineRule="auto"/>
              <w:jc w:val="center"/>
              <w:rPr>
                <w:rFonts w:eastAsia="Times New Roman" w:cs="Calibri"/>
                <w:color w:val="000000"/>
                <w:lang w:eastAsia="fr-FR"/>
              </w:rPr>
            </w:pPr>
            <w:r>
              <w:rPr>
                <w:rFonts w:eastAsia="Times New Roman" w:cs="Calibri"/>
                <w:color w:val="000000"/>
                <w:lang w:eastAsia="fr-FR"/>
              </w:rPr>
              <w:t>4, 04</w:t>
            </w:r>
            <w:r w:rsidR="00DE0B03">
              <w:rPr>
                <w:rFonts w:eastAsia="Times New Roman" w:cs="Calibri"/>
                <w:color w:val="000000"/>
                <w:lang w:eastAsia="fr-FR"/>
              </w:rPr>
              <w:t xml:space="preserve"> </w:t>
            </w:r>
            <w:r w:rsidR="00DE0B03" w:rsidRPr="001E001D">
              <w:rPr>
                <w:rFonts w:eastAsia="Times New Roman" w:cs="Calibri"/>
                <w:color w:val="000000"/>
                <w:lang w:eastAsia="fr-FR"/>
              </w:rPr>
              <w:t>%</w:t>
            </w:r>
          </w:p>
        </w:tc>
        <w:tc>
          <w:tcPr>
            <w:tcW w:w="1685" w:type="dxa"/>
            <w:tcBorders>
              <w:top w:val="nil"/>
              <w:left w:val="nil"/>
              <w:bottom w:val="single" w:sz="4" w:space="0" w:color="auto"/>
              <w:right w:val="single" w:sz="4" w:space="0" w:color="auto"/>
            </w:tcBorders>
            <w:shd w:val="clear" w:color="auto" w:fill="auto"/>
            <w:noWrap/>
            <w:vAlign w:val="bottom"/>
            <w:hideMark/>
          </w:tcPr>
          <w:p w14:paraId="484D6E6A" w14:textId="20A268B9" w:rsidR="00DE0B03" w:rsidRPr="001E001D" w:rsidRDefault="00660709" w:rsidP="00AB2800">
            <w:pPr>
              <w:spacing w:after="0" w:line="240" w:lineRule="auto"/>
              <w:jc w:val="right"/>
              <w:rPr>
                <w:rFonts w:eastAsia="Times New Roman" w:cs="Calibri"/>
                <w:color w:val="000000"/>
                <w:lang w:eastAsia="fr-FR"/>
              </w:rPr>
            </w:pPr>
            <w:r>
              <w:rPr>
                <w:rFonts w:eastAsia="Times New Roman" w:cs="Calibri"/>
                <w:color w:val="000000"/>
                <w:lang w:eastAsia="fr-FR"/>
              </w:rPr>
              <w:t>706 </w:t>
            </w:r>
            <w:proofErr w:type="gramStart"/>
            <w:r>
              <w:rPr>
                <w:rFonts w:eastAsia="Times New Roman" w:cs="Calibri"/>
                <w:color w:val="000000"/>
                <w:lang w:eastAsia="fr-FR"/>
              </w:rPr>
              <w:t xml:space="preserve">347, </w:t>
            </w:r>
            <w:r w:rsidR="00DE0B03">
              <w:rPr>
                <w:rFonts w:eastAsia="Times New Roman" w:cs="Calibri"/>
                <w:color w:val="000000"/>
                <w:lang w:eastAsia="fr-FR"/>
              </w:rPr>
              <w:t xml:space="preserve"> </w:t>
            </w:r>
            <w:r>
              <w:rPr>
                <w:rFonts w:eastAsia="Times New Roman" w:cs="Calibri"/>
                <w:color w:val="000000"/>
                <w:lang w:eastAsia="fr-FR"/>
              </w:rPr>
              <w:t>00</w:t>
            </w:r>
            <w:proofErr w:type="gramEnd"/>
            <w:r w:rsidR="00DE0B03" w:rsidRPr="001E001D">
              <w:rPr>
                <w:rFonts w:eastAsia="Times New Roman" w:cs="Calibri"/>
                <w:color w:val="000000"/>
                <w:lang w:eastAsia="fr-FR"/>
              </w:rPr>
              <w:t xml:space="preserve"> €</w:t>
            </w:r>
          </w:p>
        </w:tc>
        <w:tc>
          <w:tcPr>
            <w:tcW w:w="303" w:type="dxa"/>
            <w:tcBorders>
              <w:top w:val="nil"/>
              <w:left w:val="nil"/>
              <w:bottom w:val="nil"/>
              <w:right w:val="nil"/>
            </w:tcBorders>
            <w:shd w:val="clear" w:color="000000" w:fill="000000"/>
            <w:noWrap/>
            <w:vAlign w:val="bottom"/>
            <w:hideMark/>
          </w:tcPr>
          <w:p w14:paraId="5D91AAED" w14:textId="77777777" w:rsidR="00DE0B03" w:rsidRPr="001E001D" w:rsidRDefault="00DE0B03" w:rsidP="00AB2800">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8573ECF" w14:textId="5058FC3C" w:rsidR="00DE0B03"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58 140, 00</w:t>
            </w:r>
            <w:r w:rsidRPr="001E001D">
              <w:rPr>
                <w:rFonts w:eastAsia="Times New Roman" w:cs="Calibri"/>
                <w:color w:val="000000"/>
                <w:lang w:eastAsia="fr-FR"/>
              </w:rPr>
              <w:t xml:space="preserve"> €</w:t>
            </w:r>
            <w:r>
              <w:rPr>
                <w:rFonts w:eastAsia="Times New Roman" w:cs="Calibri"/>
                <w:color w:val="000000"/>
                <w:lang w:eastAsia="fr-FR"/>
              </w:rPr>
              <w:t xml:space="preserve"> </w:t>
            </w:r>
            <w:r w:rsidRPr="00660709">
              <w:rPr>
                <w:rFonts w:eastAsia="Times New Roman" w:cs="Calibri"/>
                <w:color w:val="000000"/>
                <w:sz w:val="20"/>
                <w:szCs w:val="20"/>
                <w:lang w:eastAsia="fr-FR"/>
              </w:rPr>
              <w:t xml:space="preserve">(dégressives car amortissement constant de </w:t>
            </w:r>
            <w:r>
              <w:rPr>
                <w:rFonts w:eastAsia="Times New Roman" w:cs="Calibri"/>
                <w:color w:val="000000"/>
                <w:sz w:val="20"/>
                <w:szCs w:val="20"/>
                <w:lang w:eastAsia="fr-FR"/>
              </w:rPr>
              <w:t>36</w:t>
            </w:r>
            <w:r w:rsidRPr="00660709">
              <w:rPr>
                <w:rFonts w:eastAsia="Times New Roman" w:cs="Calibri"/>
                <w:color w:val="000000"/>
                <w:sz w:val="20"/>
                <w:szCs w:val="20"/>
                <w:lang w:eastAsia="fr-FR"/>
              </w:rPr>
              <w:t> 000, 00 €)</w:t>
            </w:r>
          </w:p>
        </w:tc>
        <w:tc>
          <w:tcPr>
            <w:tcW w:w="1178" w:type="dxa"/>
            <w:tcBorders>
              <w:top w:val="nil"/>
              <w:left w:val="nil"/>
              <w:bottom w:val="single" w:sz="4" w:space="0" w:color="auto"/>
              <w:right w:val="single" w:sz="4" w:space="0" w:color="auto"/>
            </w:tcBorders>
            <w:shd w:val="clear" w:color="auto" w:fill="auto"/>
            <w:noWrap/>
            <w:vAlign w:val="bottom"/>
            <w:hideMark/>
          </w:tcPr>
          <w:p w14:paraId="06115695" w14:textId="76269246" w:rsidR="00DE0B03" w:rsidRPr="001E001D" w:rsidRDefault="00660709" w:rsidP="00AB2800">
            <w:pPr>
              <w:spacing w:after="0" w:line="240" w:lineRule="auto"/>
              <w:jc w:val="center"/>
              <w:rPr>
                <w:rFonts w:eastAsia="Times New Roman" w:cs="Calibri"/>
                <w:color w:val="000000"/>
                <w:lang w:eastAsia="fr-FR"/>
              </w:rPr>
            </w:pPr>
            <w:r>
              <w:rPr>
                <w:rFonts w:eastAsia="Times New Roman" w:cs="Calibri"/>
                <w:color w:val="000000"/>
                <w:lang w:eastAsia="fr-FR"/>
              </w:rPr>
              <w:t>4, 10</w:t>
            </w:r>
            <w:r w:rsidR="00DE0B03">
              <w:rPr>
                <w:rFonts w:eastAsia="Times New Roman" w:cs="Calibri"/>
                <w:color w:val="000000"/>
                <w:lang w:eastAsia="fr-FR"/>
              </w:rPr>
              <w:t xml:space="preserve"> </w:t>
            </w:r>
            <w:r w:rsidR="00DE0B03" w:rsidRPr="001E001D">
              <w:rPr>
                <w:rFonts w:eastAsia="Times New Roman" w:cs="Calibri"/>
                <w:color w:val="000000"/>
                <w:lang w:eastAsia="fr-FR"/>
              </w:rPr>
              <w:t>%</w:t>
            </w:r>
          </w:p>
        </w:tc>
        <w:tc>
          <w:tcPr>
            <w:tcW w:w="1594" w:type="dxa"/>
            <w:tcBorders>
              <w:top w:val="nil"/>
              <w:left w:val="nil"/>
              <w:bottom w:val="single" w:sz="4" w:space="0" w:color="auto"/>
              <w:right w:val="single" w:sz="4" w:space="0" w:color="auto"/>
            </w:tcBorders>
            <w:shd w:val="clear" w:color="auto" w:fill="auto"/>
            <w:noWrap/>
            <w:vAlign w:val="bottom"/>
            <w:hideMark/>
          </w:tcPr>
          <w:p w14:paraId="62333B43" w14:textId="0C415A84" w:rsidR="00DE0B03" w:rsidRPr="001E001D" w:rsidRDefault="00660709" w:rsidP="00AB2800">
            <w:pPr>
              <w:spacing w:after="0" w:line="240" w:lineRule="auto"/>
              <w:jc w:val="right"/>
              <w:rPr>
                <w:rFonts w:eastAsia="Times New Roman" w:cs="Calibri"/>
                <w:color w:val="000000"/>
                <w:lang w:eastAsia="fr-FR"/>
              </w:rPr>
            </w:pPr>
            <w:r>
              <w:rPr>
                <w:rFonts w:eastAsia="Times New Roman" w:cs="Calibri"/>
                <w:color w:val="000000"/>
                <w:lang w:eastAsia="fr-FR"/>
              </w:rPr>
              <w:t xml:space="preserve">717 120, </w:t>
            </w:r>
            <w:proofErr w:type="gramStart"/>
            <w:r>
              <w:rPr>
                <w:rFonts w:eastAsia="Times New Roman" w:cs="Calibri"/>
                <w:color w:val="000000"/>
                <w:lang w:eastAsia="fr-FR"/>
              </w:rPr>
              <w:t>00</w:t>
            </w:r>
            <w:r w:rsidR="00DE0B03">
              <w:rPr>
                <w:rFonts w:eastAsia="Times New Roman" w:cs="Calibri"/>
                <w:color w:val="000000"/>
                <w:lang w:eastAsia="fr-FR"/>
              </w:rPr>
              <w:t xml:space="preserve"> </w:t>
            </w:r>
            <w:r w:rsidR="00DE0B03" w:rsidRPr="001E001D">
              <w:rPr>
                <w:rFonts w:eastAsia="Times New Roman" w:cs="Calibri"/>
                <w:color w:val="000000"/>
                <w:lang w:eastAsia="fr-FR"/>
              </w:rPr>
              <w:t xml:space="preserve"> €</w:t>
            </w:r>
            <w:proofErr w:type="gramEnd"/>
          </w:p>
        </w:tc>
      </w:tr>
      <w:tr w:rsidR="00660709" w:rsidRPr="001E001D" w14:paraId="4E16FD90" w14:textId="77777777" w:rsidTr="00587EB2">
        <w:trPr>
          <w:trHeight w:val="297"/>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4E298DA9" w14:textId="77777777" w:rsidR="00660709" w:rsidRPr="001E001D" w:rsidRDefault="00660709" w:rsidP="00660709">
            <w:pPr>
              <w:spacing w:after="0" w:line="240" w:lineRule="auto"/>
              <w:rPr>
                <w:rFonts w:eastAsia="Times New Roman" w:cs="Calibri"/>
                <w:color w:val="000000"/>
                <w:lang w:eastAsia="fr-FR"/>
              </w:rPr>
            </w:pPr>
            <w:r>
              <w:rPr>
                <w:rFonts w:eastAsia="Times New Roman" w:cs="Calibri"/>
                <w:color w:val="000000"/>
                <w:lang w:eastAsia="fr-FR"/>
              </w:rPr>
              <w:t>20 ans</w:t>
            </w:r>
          </w:p>
        </w:tc>
        <w:tc>
          <w:tcPr>
            <w:tcW w:w="1487" w:type="dxa"/>
            <w:tcBorders>
              <w:top w:val="nil"/>
              <w:left w:val="nil"/>
              <w:bottom w:val="single" w:sz="4" w:space="0" w:color="auto"/>
              <w:right w:val="single" w:sz="4" w:space="0" w:color="auto"/>
            </w:tcBorders>
            <w:shd w:val="clear" w:color="auto" w:fill="auto"/>
            <w:noWrap/>
            <w:vAlign w:val="bottom"/>
            <w:hideMark/>
          </w:tcPr>
          <w:p w14:paraId="2B2C73A6" w14:textId="1D0BC3D7" w:rsidR="00660709"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 xml:space="preserve">12 271, </w:t>
            </w:r>
            <w:proofErr w:type="gramStart"/>
            <w:r>
              <w:rPr>
                <w:rFonts w:eastAsia="Times New Roman" w:cs="Calibri"/>
                <w:color w:val="000000"/>
                <w:lang w:eastAsia="fr-FR"/>
              </w:rPr>
              <w:t xml:space="preserve">50 </w:t>
            </w:r>
            <w:r w:rsidRPr="001E001D">
              <w:rPr>
                <w:rFonts w:eastAsia="Times New Roman" w:cs="Calibri"/>
                <w:color w:val="000000"/>
                <w:lang w:eastAsia="fr-FR"/>
              </w:rPr>
              <w:t xml:space="preserve"> €</w:t>
            </w:r>
            <w:proofErr w:type="gramEnd"/>
            <w:r>
              <w:rPr>
                <w:rFonts w:eastAsia="Times New Roman" w:cs="Calibri"/>
                <w:color w:val="000000"/>
                <w:lang w:eastAsia="fr-FR"/>
              </w:rPr>
              <w:t xml:space="preserve"> </w:t>
            </w:r>
            <w:r w:rsidRPr="00660709">
              <w:rPr>
                <w:rFonts w:eastAsia="Times New Roman" w:cs="Calibri"/>
                <w:color w:val="000000"/>
                <w:sz w:val="20"/>
                <w:szCs w:val="20"/>
                <w:lang w:eastAsia="fr-FR"/>
              </w:rPr>
              <w:t xml:space="preserve">(dégressives car amortissement constant de </w:t>
            </w:r>
            <w:r>
              <w:rPr>
                <w:rFonts w:eastAsia="Times New Roman" w:cs="Calibri"/>
                <w:color w:val="000000"/>
                <w:sz w:val="20"/>
                <w:szCs w:val="20"/>
                <w:lang w:eastAsia="fr-FR"/>
              </w:rPr>
              <w:t>6 750, 00</w:t>
            </w:r>
            <w:r w:rsidRPr="00660709">
              <w:rPr>
                <w:rFonts w:eastAsia="Times New Roman" w:cs="Calibri"/>
                <w:color w:val="000000"/>
                <w:sz w:val="20"/>
                <w:szCs w:val="20"/>
                <w:lang w:eastAsia="fr-FR"/>
              </w:rPr>
              <w:t xml:space="preserve"> €)</w:t>
            </w:r>
          </w:p>
        </w:tc>
        <w:tc>
          <w:tcPr>
            <w:tcW w:w="1274" w:type="dxa"/>
            <w:tcBorders>
              <w:top w:val="nil"/>
              <w:left w:val="nil"/>
              <w:bottom w:val="single" w:sz="4" w:space="0" w:color="auto"/>
              <w:right w:val="single" w:sz="4" w:space="0" w:color="auto"/>
            </w:tcBorders>
            <w:shd w:val="clear" w:color="auto" w:fill="auto"/>
            <w:noWrap/>
            <w:vAlign w:val="bottom"/>
            <w:hideMark/>
          </w:tcPr>
          <w:p w14:paraId="635D6651" w14:textId="0FE26A26" w:rsidR="00660709"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 xml:space="preserve"> 4, 09 </w:t>
            </w:r>
            <w:r w:rsidRPr="001E001D">
              <w:rPr>
                <w:rFonts w:eastAsia="Times New Roman" w:cs="Calibri"/>
                <w:color w:val="000000"/>
                <w:lang w:eastAsia="fr-FR"/>
              </w:rPr>
              <w:t>%</w:t>
            </w:r>
          </w:p>
        </w:tc>
        <w:tc>
          <w:tcPr>
            <w:tcW w:w="1685" w:type="dxa"/>
            <w:tcBorders>
              <w:top w:val="nil"/>
              <w:left w:val="nil"/>
              <w:bottom w:val="single" w:sz="4" w:space="0" w:color="auto"/>
              <w:right w:val="single" w:sz="4" w:space="0" w:color="auto"/>
            </w:tcBorders>
            <w:shd w:val="clear" w:color="auto" w:fill="auto"/>
            <w:noWrap/>
            <w:vAlign w:val="bottom"/>
            <w:hideMark/>
          </w:tcPr>
          <w:p w14:paraId="112B286A" w14:textId="1C0EF09D" w:rsidR="00660709" w:rsidRPr="001E001D" w:rsidRDefault="00660709" w:rsidP="00660709">
            <w:pPr>
              <w:spacing w:after="0" w:line="240" w:lineRule="auto"/>
              <w:jc w:val="right"/>
              <w:rPr>
                <w:rFonts w:eastAsia="Times New Roman" w:cs="Calibri"/>
                <w:color w:val="000000"/>
                <w:lang w:eastAsia="fr-FR"/>
              </w:rPr>
            </w:pPr>
            <w:r>
              <w:rPr>
                <w:rFonts w:eastAsia="Times New Roman" w:cs="Calibri"/>
                <w:color w:val="000000"/>
                <w:lang w:eastAsia="fr-FR"/>
              </w:rPr>
              <w:t xml:space="preserve">763 620, </w:t>
            </w:r>
            <w:proofErr w:type="gramStart"/>
            <w:r>
              <w:rPr>
                <w:rFonts w:eastAsia="Times New Roman" w:cs="Calibri"/>
                <w:color w:val="000000"/>
                <w:lang w:eastAsia="fr-FR"/>
              </w:rPr>
              <w:t xml:space="preserve">75 </w:t>
            </w:r>
            <w:r w:rsidRPr="001E001D">
              <w:rPr>
                <w:rFonts w:eastAsia="Times New Roman" w:cs="Calibri"/>
                <w:color w:val="000000"/>
                <w:lang w:eastAsia="fr-FR"/>
              </w:rPr>
              <w:t xml:space="preserve"> €</w:t>
            </w:r>
            <w:proofErr w:type="gramEnd"/>
          </w:p>
        </w:tc>
        <w:tc>
          <w:tcPr>
            <w:tcW w:w="303" w:type="dxa"/>
            <w:tcBorders>
              <w:top w:val="nil"/>
              <w:left w:val="nil"/>
              <w:bottom w:val="nil"/>
              <w:right w:val="nil"/>
            </w:tcBorders>
            <w:shd w:val="clear" w:color="000000" w:fill="000000"/>
            <w:noWrap/>
            <w:vAlign w:val="bottom"/>
            <w:hideMark/>
          </w:tcPr>
          <w:p w14:paraId="3FBA2F11" w14:textId="77777777" w:rsidR="00660709" w:rsidRPr="001E001D" w:rsidRDefault="00660709" w:rsidP="00660709">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64AC80BB" w14:textId="127579B0" w:rsidR="00660709"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49 410, 00</w:t>
            </w:r>
            <w:r w:rsidRPr="001E001D">
              <w:rPr>
                <w:rFonts w:eastAsia="Times New Roman" w:cs="Calibri"/>
                <w:color w:val="000000"/>
                <w:lang w:eastAsia="fr-FR"/>
              </w:rPr>
              <w:t xml:space="preserve"> €</w:t>
            </w:r>
            <w:r>
              <w:rPr>
                <w:rFonts w:eastAsia="Times New Roman" w:cs="Calibri"/>
                <w:color w:val="000000"/>
                <w:lang w:eastAsia="fr-FR"/>
              </w:rPr>
              <w:t xml:space="preserve"> </w:t>
            </w:r>
            <w:r w:rsidRPr="00660709">
              <w:rPr>
                <w:rFonts w:eastAsia="Times New Roman" w:cs="Calibri"/>
                <w:color w:val="000000"/>
                <w:sz w:val="20"/>
                <w:szCs w:val="20"/>
                <w:lang w:eastAsia="fr-FR"/>
              </w:rPr>
              <w:t xml:space="preserve">(dégressives car amortissement constant de </w:t>
            </w:r>
            <w:r>
              <w:rPr>
                <w:rFonts w:eastAsia="Times New Roman" w:cs="Calibri"/>
                <w:color w:val="000000"/>
                <w:sz w:val="20"/>
                <w:szCs w:val="20"/>
                <w:lang w:eastAsia="fr-FR"/>
              </w:rPr>
              <w:t>27</w:t>
            </w:r>
            <w:r w:rsidRPr="00660709">
              <w:rPr>
                <w:rFonts w:eastAsia="Times New Roman" w:cs="Calibri"/>
                <w:color w:val="000000"/>
                <w:sz w:val="20"/>
                <w:szCs w:val="20"/>
                <w:lang w:eastAsia="fr-FR"/>
              </w:rPr>
              <w:t> 000, 00 €)</w:t>
            </w:r>
          </w:p>
        </w:tc>
        <w:tc>
          <w:tcPr>
            <w:tcW w:w="1178" w:type="dxa"/>
            <w:tcBorders>
              <w:top w:val="nil"/>
              <w:left w:val="nil"/>
              <w:bottom w:val="single" w:sz="4" w:space="0" w:color="auto"/>
              <w:right w:val="single" w:sz="4" w:space="0" w:color="auto"/>
            </w:tcBorders>
            <w:shd w:val="clear" w:color="auto" w:fill="auto"/>
            <w:noWrap/>
            <w:vAlign w:val="bottom"/>
            <w:hideMark/>
          </w:tcPr>
          <w:p w14:paraId="48D372CE" w14:textId="01DDF5A9" w:rsidR="00660709" w:rsidRPr="001E001D" w:rsidRDefault="00660709" w:rsidP="00660709">
            <w:pPr>
              <w:spacing w:after="0" w:line="240" w:lineRule="auto"/>
              <w:jc w:val="center"/>
              <w:rPr>
                <w:rFonts w:eastAsia="Times New Roman" w:cs="Calibri"/>
                <w:color w:val="000000"/>
                <w:lang w:eastAsia="fr-FR"/>
              </w:rPr>
            </w:pPr>
            <w:r>
              <w:rPr>
                <w:rFonts w:eastAsia="Times New Roman" w:cs="Calibri"/>
                <w:color w:val="000000"/>
                <w:lang w:eastAsia="fr-FR"/>
              </w:rPr>
              <w:t xml:space="preserve">4, 15 </w:t>
            </w:r>
            <w:r w:rsidRPr="001E001D">
              <w:rPr>
                <w:rFonts w:eastAsia="Times New Roman" w:cs="Calibri"/>
                <w:color w:val="000000"/>
                <w:lang w:eastAsia="fr-FR"/>
              </w:rPr>
              <w:t>%</w:t>
            </w:r>
          </w:p>
        </w:tc>
        <w:tc>
          <w:tcPr>
            <w:tcW w:w="1594" w:type="dxa"/>
            <w:tcBorders>
              <w:top w:val="nil"/>
              <w:left w:val="nil"/>
              <w:bottom w:val="single" w:sz="4" w:space="0" w:color="auto"/>
              <w:right w:val="single" w:sz="4" w:space="0" w:color="auto"/>
            </w:tcBorders>
            <w:shd w:val="clear" w:color="auto" w:fill="auto"/>
            <w:noWrap/>
            <w:vAlign w:val="bottom"/>
            <w:hideMark/>
          </w:tcPr>
          <w:p w14:paraId="72E81FC0" w14:textId="57B492F4" w:rsidR="00660709" w:rsidRPr="001E001D" w:rsidRDefault="00660709" w:rsidP="00660709">
            <w:pPr>
              <w:spacing w:after="0" w:line="240" w:lineRule="auto"/>
              <w:jc w:val="right"/>
              <w:rPr>
                <w:rFonts w:eastAsia="Times New Roman" w:cs="Calibri"/>
                <w:color w:val="000000"/>
                <w:lang w:eastAsia="fr-FR"/>
              </w:rPr>
            </w:pPr>
            <w:r>
              <w:rPr>
                <w:rFonts w:eastAsia="Times New Roman" w:cs="Calibri"/>
                <w:color w:val="000000"/>
                <w:lang w:eastAsia="fr-FR"/>
              </w:rPr>
              <w:t xml:space="preserve">775 305, </w:t>
            </w:r>
            <w:proofErr w:type="gramStart"/>
            <w:r>
              <w:rPr>
                <w:rFonts w:eastAsia="Times New Roman" w:cs="Calibri"/>
                <w:color w:val="000000"/>
                <w:lang w:eastAsia="fr-FR"/>
              </w:rPr>
              <w:t xml:space="preserve">00 </w:t>
            </w:r>
            <w:r w:rsidRPr="001E001D">
              <w:rPr>
                <w:rFonts w:eastAsia="Times New Roman" w:cs="Calibri"/>
                <w:color w:val="000000"/>
                <w:lang w:eastAsia="fr-FR"/>
              </w:rPr>
              <w:t xml:space="preserve"> €</w:t>
            </w:r>
            <w:proofErr w:type="gramEnd"/>
          </w:p>
        </w:tc>
      </w:tr>
      <w:tr w:rsidR="00660709" w:rsidRPr="001E001D" w14:paraId="3806115A" w14:textId="77777777" w:rsidTr="00587EB2">
        <w:trPr>
          <w:trHeight w:val="297"/>
        </w:trPr>
        <w:tc>
          <w:tcPr>
            <w:tcW w:w="1302" w:type="dxa"/>
            <w:tcBorders>
              <w:top w:val="nil"/>
              <w:left w:val="nil"/>
              <w:bottom w:val="nil"/>
              <w:right w:val="nil"/>
            </w:tcBorders>
            <w:shd w:val="clear" w:color="auto" w:fill="auto"/>
            <w:noWrap/>
            <w:vAlign w:val="bottom"/>
            <w:hideMark/>
          </w:tcPr>
          <w:p w14:paraId="630A5E0B" w14:textId="77777777" w:rsidR="00660709" w:rsidRPr="001E001D" w:rsidRDefault="00660709" w:rsidP="00660709">
            <w:pPr>
              <w:spacing w:after="0" w:line="240" w:lineRule="auto"/>
              <w:jc w:val="right"/>
              <w:rPr>
                <w:rFonts w:eastAsia="Times New Roman" w:cs="Calibri"/>
                <w:color w:val="000000"/>
                <w:lang w:eastAsia="fr-FR"/>
              </w:rPr>
            </w:pPr>
          </w:p>
        </w:tc>
        <w:tc>
          <w:tcPr>
            <w:tcW w:w="1487" w:type="dxa"/>
            <w:tcBorders>
              <w:top w:val="nil"/>
              <w:left w:val="nil"/>
              <w:bottom w:val="nil"/>
              <w:right w:val="nil"/>
            </w:tcBorders>
            <w:shd w:val="clear" w:color="auto" w:fill="auto"/>
            <w:noWrap/>
            <w:vAlign w:val="bottom"/>
            <w:hideMark/>
          </w:tcPr>
          <w:p w14:paraId="1FC6B8F2"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1274" w:type="dxa"/>
            <w:tcBorders>
              <w:top w:val="nil"/>
              <w:left w:val="nil"/>
              <w:bottom w:val="nil"/>
              <w:right w:val="nil"/>
            </w:tcBorders>
            <w:shd w:val="clear" w:color="auto" w:fill="auto"/>
            <w:noWrap/>
            <w:vAlign w:val="bottom"/>
            <w:hideMark/>
          </w:tcPr>
          <w:p w14:paraId="25B1D370"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1685" w:type="dxa"/>
            <w:tcBorders>
              <w:top w:val="nil"/>
              <w:left w:val="nil"/>
              <w:bottom w:val="nil"/>
              <w:right w:val="nil"/>
            </w:tcBorders>
            <w:shd w:val="clear" w:color="auto" w:fill="auto"/>
            <w:noWrap/>
            <w:vAlign w:val="bottom"/>
            <w:hideMark/>
          </w:tcPr>
          <w:p w14:paraId="32093A04"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303" w:type="dxa"/>
            <w:tcBorders>
              <w:top w:val="nil"/>
              <w:left w:val="nil"/>
              <w:bottom w:val="nil"/>
              <w:right w:val="nil"/>
            </w:tcBorders>
            <w:shd w:val="clear" w:color="auto" w:fill="auto"/>
            <w:noWrap/>
            <w:vAlign w:val="bottom"/>
            <w:hideMark/>
          </w:tcPr>
          <w:p w14:paraId="27038C7D"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1487" w:type="dxa"/>
            <w:tcBorders>
              <w:top w:val="nil"/>
              <w:left w:val="nil"/>
              <w:bottom w:val="nil"/>
              <w:right w:val="nil"/>
            </w:tcBorders>
            <w:shd w:val="clear" w:color="auto" w:fill="auto"/>
            <w:noWrap/>
            <w:vAlign w:val="bottom"/>
            <w:hideMark/>
          </w:tcPr>
          <w:p w14:paraId="4E315381"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1178" w:type="dxa"/>
            <w:tcBorders>
              <w:top w:val="nil"/>
              <w:left w:val="nil"/>
              <w:bottom w:val="nil"/>
              <w:right w:val="nil"/>
            </w:tcBorders>
            <w:shd w:val="clear" w:color="auto" w:fill="auto"/>
            <w:noWrap/>
            <w:vAlign w:val="bottom"/>
            <w:hideMark/>
          </w:tcPr>
          <w:p w14:paraId="555D4943" w14:textId="77777777" w:rsidR="00660709" w:rsidRPr="001E001D" w:rsidRDefault="00660709" w:rsidP="00660709">
            <w:pPr>
              <w:spacing w:after="0" w:line="240" w:lineRule="auto"/>
              <w:rPr>
                <w:rFonts w:ascii="Times New Roman" w:eastAsia="Times New Roman" w:hAnsi="Times New Roman"/>
                <w:sz w:val="20"/>
                <w:szCs w:val="20"/>
                <w:lang w:eastAsia="fr-FR"/>
              </w:rPr>
            </w:pPr>
          </w:p>
        </w:tc>
        <w:tc>
          <w:tcPr>
            <w:tcW w:w="1594" w:type="dxa"/>
            <w:tcBorders>
              <w:top w:val="nil"/>
              <w:left w:val="nil"/>
              <w:bottom w:val="nil"/>
              <w:right w:val="nil"/>
            </w:tcBorders>
            <w:shd w:val="clear" w:color="auto" w:fill="auto"/>
            <w:noWrap/>
            <w:vAlign w:val="bottom"/>
            <w:hideMark/>
          </w:tcPr>
          <w:p w14:paraId="76D08187" w14:textId="77777777" w:rsidR="00660709" w:rsidRPr="001E001D" w:rsidRDefault="00660709" w:rsidP="00660709">
            <w:pPr>
              <w:spacing w:after="0" w:line="240" w:lineRule="auto"/>
              <w:rPr>
                <w:rFonts w:ascii="Times New Roman" w:eastAsia="Times New Roman" w:hAnsi="Times New Roman"/>
                <w:sz w:val="20"/>
                <w:szCs w:val="20"/>
                <w:lang w:eastAsia="fr-FR"/>
              </w:rPr>
            </w:pPr>
          </w:p>
        </w:tc>
      </w:tr>
      <w:tr w:rsidR="00587EB2" w:rsidRPr="001E001D" w14:paraId="57991503" w14:textId="77777777" w:rsidTr="00587EB2">
        <w:trPr>
          <w:trHeight w:val="297"/>
        </w:trPr>
        <w:tc>
          <w:tcPr>
            <w:tcW w:w="1302" w:type="dxa"/>
            <w:tcBorders>
              <w:top w:val="nil"/>
              <w:left w:val="nil"/>
              <w:bottom w:val="nil"/>
              <w:right w:val="nil"/>
            </w:tcBorders>
            <w:shd w:val="clear" w:color="auto" w:fill="auto"/>
            <w:noWrap/>
            <w:vAlign w:val="bottom"/>
          </w:tcPr>
          <w:p w14:paraId="01E03672" w14:textId="77777777" w:rsidR="00587EB2" w:rsidRDefault="00587EB2" w:rsidP="00660709">
            <w:pPr>
              <w:spacing w:after="0" w:line="240" w:lineRule="auto"/>
              <w:jc w:val="right"/>
              <w:rPr>
                <w:rFonts w:eastAsia="Times New Roman" w:cs="Calibri"/>
                <w:color w:val="000000"/>
                <w:lang w:eastAsia="fr-FR"/>
              </w:rPr>
            </w:pPr>
          </w:p>
          <w:p w14:paraId="2B682CB4" w14:textId="77777777" w:rsidR="00587EB2" w:rsidRDefault="00587EB2" w:rsidP="00660709">
            <w:pPr>
              <w:spacing w:after="0" w:line="240" w:lineRule="auto"/>
              <w:jc w:val="right"/>
              <w:rPr>
                <w:rFonts w:eastAsia="Times New Roman" w:cs="Calibri"/>
                <w:color w:val="000000"/>
                <w:lang w:eastAsia="fr-FR"/>
              </w:rPr>
            </w:pPr>
          </w:p>
          <w:p w14:paraId="0D5C093D" w14:textId="77777777" w:rsidR="00587EB2" w:rsidRPr="001E001D" w:rsidRDefault="00587EB2" w:rsidP="00660709">
            <w:pPr>
              <w:spacing w:after="0" w:line="240" w:lineRule="auto"/>
              <w:jc w:val="right"/>
              <w:rPr>
                <w:rFonts w:eastAsia="Times New Roman" w:cs="Calibri"/>
                <w:color w:val="000000"/>
                <w:lang w:eastAsia="fr-FR"/>
              </w:rPr>
            </w:pPr>
          </w:p>
        </w:tc>
        <w:tc>
          <w:tcPr>
            <w:tcW w:w="1487" w:type="dxa"/>
            <w:tcBorders>
              <w:top w:val="nil"/>
              <w:left w:val="nil"/>
              <w:bottom w:val="nil"/>
              <w:right w:val="nil"/>
            </w:tcBorders>
            <w:shd w:val="clear" w:color="auto" w:fill="auto"/>
            <w:noWrap/>
            <w:vAlign w:val="bottom"/>
          </w:tcPr>
          <w:p w14:paraId="1EDB2CF9"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1274" w:type="dxa"/>
            <w:tcBorders>
              <w:top w:val="nil"/>
              <w:left w:val="nil"/>
              <w:bottom w:val="nil"/>
              <w:right w:val="nil"/>
            </w:tcBorders>
            <w:shd w:val="clear" w:color="auto" w:fill="auto"/>
            <w:noWrap/>
            <w:vAlign w:val="bottom"/>
          </w:tcPr>
          <w:p w14:paraId="59590EB1"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1685" w:type="dxa"/>
            <w:tcBorders>
              <w:top w:val="nil"/>
              <w:left w:val="nil"/>
              <w:bottom w:val="nil"/>
              <w:right w:val="nil"/>
            </w:tcBorders>
            <w:shd w:val="clear" w:color="auto" w:fill="auto"/>
            <w:noWrap/>
            <w:vAlign w:val="bottom"/>
          </w:tcPr>
          <w:p w14:paraId="48958C05"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303" w:type="dxa"/>
            <w:tcBorders>
              <w:top w:val="nil"/>
              <w:left w:val="nil"/>
              <w:bottom w:val="nil"/>
              <w:right w:val="nil"/>
            </w:tcBorders>
            <w:shd w:val="clear" w:color="auto" w:fill="auto"/>
            <w:noWrap/>
            <w:vAlign w:val="bottom"/>
          </w:tcPr>
          <w:p w14:paraId="2C296EFD"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1487" w:type="dxa"/>
            <w:tcBorders>
              <w:top w:val="nil"/>
              <w:left w:val="nil"/>
              <w:bottom w:val="nil"/>
              <w:right w:val="nil"/>
            </w:tcBorders>
            <w:shd w:val="clear" w:color="auto" w:fill="auto"/>
            <w:noWrap/>
            <w:vAlign w:val="bottom"/>
          </w:tcPr>
          <w:p w14:paraId="4C93AB36"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1178" w:type="dxa"/>
            <w:tcBorders>
              <w:top w:val="nil"/>
              <w:left w:val="nil"/>
              <w:bottom w:val="nil"/>
              <w:right w:val="nil"/>
            </w:tcBorders>
            <w:shd w:val="clear" w:color="auto" w:fill="auto"/>
            <w:noWrap/>
            <w:vAlign w:val="bottom"/>
          </w:tcPr>
          <w:p w14:paraId="581C2583" w14:textId="77777777" w:rsidR="00587EB2" w:rsidRPr="001E001D" w:rsidRDefault="00587EB2" w:rsidP="00660709">
            <w:pPr>
              <w:spacing w:after="0" w:line="240" w:lineRule="auto"/>
              <w:rPr>
                <w:rFonts w:ascii="Times New Roman" w:eastAsia="Times New Roman" w:hAnsi="Times New Roman"/>
                <w:sz w:val="20"/>
                <w:szCs w:val="20"/>
                <w:lang w:eastAsia="fr-FR"/>
              </w:rPr>
            </w:pPr>
          </w:p>
        </w:tc>
        <w:tc>
          <w:tcPr>
            <w:tcW w:w="1594" w:type="dxa"/>
            <w:tcBorders>
              <w:top w:val="nil"/>
              <w:left w:val="nil"/>
              <w:bottom w:val="nil"/>
              <w:right w:val="nil"/>
            </w:tcBorders>
            <w:shd w:val="clear" w:color="auto" w:fill="auto"/>
            <w:noWrap/>
            <w:vAlign w:val="bottom"/>
          </w:tcPr>
          <w:p w14:paraId="4AD7E5D6" w14:textId="77777777" w:rsidR="00587EB2" w:rsidRPr="001E001D" w:rsidRDefault="00587EB2" w:rsidP="00660709">
            <w:pPr>
              <w:spacing w:after="0" w:line="240" w:lineRule="auto"/>
              <w:rPr>
                <w:rFonts w:ascii="Times New Roman" w:eastAsia="Times New Roman" w:hAnsi="Times New Roman"/>
                <w:sz w:val="20"/>
                <w:szCs w:val="20"/>
                <w:lang w:eastAsia="fr-FR"/>
              </w:rPr>
            </w:pPr>
          </w:p>
        </w:tc>
      </w:tr>
      <w:tr w:rsidR="00660709" w:rsidRPr="001E001D" w14:paraId="4574FDCA" w14:textId="77777777" w:rsidTr="00587EB2">
        <w:trPr>
          <w:trHeight w:val="311"/>
        </w:trPr>
        <w:tc>
          <w:tcPr>
            <w:tcW w:w="1302" w:type="dxa"/>
            <w:tcBorders>
              <w:top w:val="single" w:sz="8" w:space="0" w:color="auto"/>
              <w:left w:val="single" w:sz="8" w:space="0" w:color="auto"/>
              <w:bottom w:val="nil"/>
              <w:right w:val="nil"/>
            </w:tcBorders>
            <w:shd w:val="clear" w:color="auto" w:fill="auto"/>
            <w:noWrap/>
            <w:vAlign w:val="bottom"/>
            <w:hideMark/>
          </w:tcPr>
          <w:p w14:paraId="39783186" w14:textId="77777777" w:rsidR="00660709" w:rsidRPr="001E001D" w:rsidRDefault="00660709" w:rsidP="006F5E6E">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9012" w:type="dxa"/>
            <w:gridSpan w:val="7"/>
            <w:tcBorders>
              <w:top w:val="single" w:sz="8" w:space="0" w:color="auto"/>
              <w:left w:val="nil"/>
              <w:bottom w:val="nil"/>
              <w:right w:val="single" w:sz="8" w:space="0" w:color="000000"/>
            </w:tcBorders>
            <w:shd w:val="clear" w:color="auto" w:fill="auto"/>
            <w:noWrap/>
            <w:vAlign w:val="bottom"/>
            <w:hideMark/>
          </w:tcPr>
          <w:p w14:paraId="5310C57C" w14:textId="74EF11BF" w:rsidR="00660709" w:rsidRPr="001E001D" w:rsidRDefault="00660709" w:rsidP="006F5E6E">
            <w:pPr>
              <w:spacing w:after="0" w:line="240" w:lineRule="auto"/>
              <w:jc w:val="center"/>
              <w:rPr>
                <w:rFonts w:eastAsia="Times New Roman" w:cs="Calibri"/>
                <w:b/>
                <w:bCs/>
                <w:color w:val="000000"/>
                <w:lang w:eastAsia="fr-FR"/>
              </w:rPr>
            </w:pPr>
            <w:r w:rsidRPr="001E001D">
              <w:rPr>
                <w:rFonts w:eastAsia="Times New Roman" w:cs="Calibri"/>
                <w:b/>
                <w:bCs/>
                <w:color w:val="000000"/>
                <w:lang w:eastAsia="fr-FR"/>
              </w:rPr>
              <w:t xml:space="preserve">PRÊT de </w:t>
            </w:r>
            <w:r>
              <w:rPr>
                <w:rFonts w:eastAsia="Times New Roman" w:cs="Calibri"/>
                <w:b/>
                <w:bCs/>
                <w:color w:val="000000"/>
                <w:lang w:eastAsia="fr-FR"/>
              </w:rPr>
              <w:t>540 000, 00</w:t>
            </w:r>
            <w:r w:rsidRPr="001E001D">
              <w:rPr>
                <w:rFonts w:eastAsia="Times New Roman" w:cs="Calibri"/>
                <w:b/>
                <w:bCs/>
                <w:color w:val="000000"/>
                <w:lang w:eastAsia="fr-FR"/>
              </w:rPr>
              <w:t xml:space="preserve"> €</w:t>
            </w:r>
            <w:r>
              <w:rPr>
                <w:rFonts w:eastAsia="Times New Roman" w:cs="Calibri"/>
                <w:b/>
                <w:bCs/>
                <w:color w:val="000000"/>
                <w:lang w:eastAsia="fr-FR"/>
              </w:rPr>
              <w:t xml:space="preserve"> proposé par la CE Auvergne Limousin</w:t>
            </w:r>
            <w:r w:rsidR="006D227F">
              <w:rPr>
                <w:rFonts w:eastAsia="Times New Roman" w:cs="Calibri"/>
                <w:b/>
                <w:bCs/>
                <w:color w:val="000000"/>
                <w:lang w:eastAsia="fr-FR"/>
              </w:rPr>
              <w:t xml:space="preserve"> (suite)</w:t>
            </w:r>
          </w:p>
        </w:tc>
      </w:tr>
      <w:tr w:rsidR="00660709" w:rsidRPr="001E001D" w14:paraId="1824B135" w14:textId="77777777" w:rsidTr="00587EB2">
        <w:trPr>
          <w:trHeight w:val="594"/>
        </w:trPr>
        <w:tc>
          <w:tcPr>
            <w:tcW w:w="13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38FCC2"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Durée</w:t>
            </w:r>
          </w:p>
        </w:tc>
        <w:tc>
          <w:tcPr>
            <w:tcW w:w="1487" w:type="dxa"/>
            <w:tcBorders>
              <w:top w:val="single" w:sz="4" w:space="0" w:color="auto"/>
              <w:left w:val="nil"/>
              <w:bottom w:val="single" w:sz="4" w:space="0" w:color="auto"/>
              <w:right w:val="single" w:sz="4" w:space="0" w:color="auto"/>
            </w:tcBorders>
            <w:shd w:val="clear" w:color="auto" w:fill="auto"/>
            <w:vAlign w:val="bottom"/>
            <w:hideMark/>
          </w:tcPr>
          <w:p w14:paraId="0945782B"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trimestrielles</w:t>
            </w:r>
          </w:p>
        </w:tc>
        <w:tc>
          <w:tcPr>
            <w:tcW w:w="1274" w:type="dxa"/>
            <w:tcBorders>
              <w:top w:val="single" w:sz="4" w:space="0" w:color="auto"/>
              <w:left w:val="nil"/>
              <w:bottom w:val="single" w:sz="4" w:space="0" w:color="auto"/>
              <w:right w:val="single" w:sz="4" w:space="0" w:color="auto"/>
            </w:tcBorders>
            <w:shd w:val="clear" w:color="auto" w:fill="auto"/>
            <w:vAlign w:val="bottom"/>
            <w:hideMark/>
          </w:tcPr>
          <w:p w14:paraId="491FCD5B" w14:textId="3497C0CB" w:rsidR="00660709" w:rsidRPr="001E001D" w:rsidRDefault="00660709" w:rsidP="006F5E6E">
            <w:pPr>
              <w:spacing w:after="0" w:line="240" w:lineRule="auto"/>
              <w:jc w:val="center"/>
              <w:rPr>
                <w:rFonts w:eastAsia="Times New Roman" w:cs="Calibri"/>
                <w:color w:val="000000"/>
                <w:lang w:eastAsia="fr-FR"/>
              </w:rPr>
            </w:pPr>
            <w:r>
              <w:rPr>
                <w:rFonts w:eastAsia="Times New Roman" w:cs="Calibri"/>
                <w:color w:val="000000"/>
                <w:lang w:eastAsia="fr-FR"/>
              </w:rPr>
              <w:t>Taux indexé sur le livret A aujourd’hui</w:t>
            </w:r>
          </w:p>
        </w:tc>
        <w:tc>
          <w:tcPr>
            <w:tcW w:w="1685" w:type="dxa"/>
            <w:tcBorders>
              <w:top w:val="single" w:sz="4" w:space="0" w:color="auto"/>
              <w:left w:val="nil"/>
              <w:bottom w:val="single" w:sz="4" w:space="0" w:color="auto"/>
              <w:right w:val="single" w:sz="4" w:space="0" w:color="auto"/>
            </w:tcBorders>
            <w:shd w:val="clear" w:color="auto" w:fill="auto"/>
            <w:vAlign w:val="bottom"/>
            <w:hideMark/>
          </w:tcPr>
          <w:p w14:paraId="6415FDB0"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c>
          <w:tcPr>
            <w:tcW w:w="303" w:type="dxa"/>
            <w:tcBorders>
              <w:top w:val="nil"/>
              <w:left w:val="nil"/>
              <w:bottom w:val="nil"/>
              <w:right w:val="nil"/>
            </w:tcBorders>
            <w:shd w:val="clear" w:color="000000" w:fill="000000"/>
            <w:vAlign w:val="bottom"/>
            <w:hideMark/>
          </w:tcPr>
          <w:p w14:paraId="3AB23CC7"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 </w:t>
            </w:r>
          </w:p>
        </w:tc>
        <w:tc>
          <w:tcPr>
            <w:tcW w:w="148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2D27116"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Échéances annuelles</w:t>
            </w:r>
          </w:p>
        </w:tc>
        <w:tc>
          <w:tcPr>
            <w:tcW w:w="1178" w:type="dxa"/>
            <w:tcBorders>
              <w:top w:val="single" w:sz="4" w:space="0" w:color="auto"/>
              <w:left w:val="nil"/>
              <w:bottom w:val="single" w:sz="4" w:space="0" w:color="auto"/>
              <w:right w:val="single" w:sz="4" w:space="0" w:color="auto"/>
            </w:tcBorders>
            <w:shd w:val="clear" w:color="auto" w:fill="auto"/>
            <w:vAlign w:val="bottom"/>
            <w:hideMark/>
          </w:tcPr>
          <w:p w14:paraId="3E494E2E"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Taux</w:t>
            </w:r>
            <w:r>
              <w:rPr>
                <w:rFonts w:eastAsia="Times New Roman" w:cs="Calibri"/>
                <w:color w:val="000000"/>
                <w:lang w:eastAsia="fr-FR"/>
              </w:rPr>
              <w:t xml:space="preserve"> fixe</w:t>
            </w:r>
          </w:p>
        </w:tc>
        <w:tc>
          <w:tcPr>
            <w:tcW w:w="1594" w:type="dxa"/>
            <w:tcBorders>
              <w:top w:val="single" w:sz="4" w:space="0" w:color="auto"/>
              <w:left w:val="nil"/>
              <w:bottom w:val="single" w:sz="4" w:space="0" w:color="auto"/>
              <w:right w:val="single" w:sz="4" w:space="0" w:color="auto"/>
            </w:tcBorders>
            <w:shd w:val="clear" w:color="auto" w:fill="auto"/>
            <w:vAlign w:val="bottom"/>
            <w:hideMark/>
          </w:tcPr>
          <w:p w14:paraId="1D4917D9" w14:textId="77777777" w:rsidR="00660709" w:rsidRPr="001E001D" w:rsidRDefault="00660709" w:rsidP="006F5E6E">
            <w:pPr>
              <w:spacing w:after="0" w:line="240" w:lineRule="auto"/>
              <w:jc w:val="center"/>
              <w:rPr>
                <w:rFonts w:eastAsia="Times New Roman" w:cs="Calibri"/>
                <w:color w:val="000000"/>
                <w:lang w:eastAsia="fr-FR"/>
              </w:rPr>
            </w:pPr>
            <w:r w:rsidRPr="001E001D">
              <w:rPr>
                <w:rFonts w:eastAsia="Times New Roman" w:cs="Calibri"/>
                <w:color w:val="000000"/>
                <w:lang w:eastAsia="fr-FR"/>
              </w:rPr>
              <w:t>Coût du crédit</w:t>
            </w:r>
          </w:p>
        </w:tc>
      </w:tr>
      <w:tr w:rsidR="00660709" w:rsidRPr="001E001D" w14:paraId="79A9DBF0" w14:textId="77777777" w:rsidTr="00587EB2">
        <w:trPr>
          <w:trHeight w:val="786"/>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52AEFBC5" w14:textId="77777777" w:rsidR="00660709" w:rsidRPr="001E001D" w:rsidRDefault="00660709" w:rsidP="006F5E6E">
            <w:pPr>
              <w:spacing w:after="0" w:line="240" w:lineRule="auto"/>
              <w:rPr>
                <w:rFonts w:eastAsia="Times New Roman" w:cs="Calibri"/>
                <w:color w:val="000000"/>
                <w:lang w:eastAsia="fr-FR"/>
              </w:rPr>
            </w:pPr>
            <w:r>
              <w:rPr>
                <w:rFonts w:eastAsia="Times New Roman" w:cs="Calibri"/>
                <w:color w:val="000000"/>
                <w:lang w:eastAsia="fr-FR"/>
              </w:rPr>
              <w:t>15 ans</w:t>
            </w:r>
          </w:p>
        </w:tc>
        <w:tc>
          <w:tcPr>
            <w:tcW w:w="1487" w:type="dxa"/>
            <w:tcBorders>
              <w:top w:val="nil"/>
              <w:left w:val="nil"/>
              <w:bottom w:val="single" w:sz="4" w:space="0" w:color="auto"/>
              <w:right w:val="single" w:sz="4" w:space="0" w:color="auto"/>
            </w:tcBorders>
            <w:shd w:val="clear" w:color="auto" w:fill="auto"/>
            <w:noWrap/>
            <w:vAlign w:val="bottom"/>
            <w:hideMark/>
          </w:tcPr>
          <w:p w14:paraId="1DFD9347" w14:textId="2CD49811" w:rsidR="00660709" w:rsidRPr="001E001D" w:rsidRDefault="00660709" w:rsidP="006F5E6E">
            <w:pPr>
              <w:spacing w:after="0" w:line="240" w:lineRule="auto"/>
              <w:jc w:val="center"/>
              <w:rPr>
                <w:rFonts w:eastAsia="Times New Roman" w:cs="Calibri"/>
                <w:color w:val="000000"/>
                <w:lang w:eastAsia="fr-FR"/>
              </w:rPr>
            </w:pPr>
            <w:r>
              <w:rPr>
                <w:rFonts w:eastAsia="Times New Roman" w:cs="Calibri"/>
                <w:color w:val="000000"/>
                <w:lang w:eastAsia="fr-FR"/>
              </w:rPr>
              <w:t xml:space="preserve">14 460, </w:t>
            </w:r>
            <w:proofErr w:type="gramStart"/>
            <w:r>
              <w:rPr>
                <w:rFonts w:eastAsia="Times New Roman" w:cs="Calibri"/>
                <w:color w:val="000000"/>
                <w:lang w:eastAsia="fr-FR"/>
              </w:rPr>
              <w:t xml:space="preserve">00 </w:t>
            </w:r>
            <w:r w:rsidRPr="001E001D">
              <w:rPr>
                <w:rFonts w:eastAsia="Times New Roman" w:cs="Calibri"/>
                <w:color w:val="000000"/>
                <w:lang w:eastAsia="fr-FR"/>
              </w:rPr>
              <w:t xml:space="preserve"> €</w:t>
            </w:r>
            <w:proofErr w:type="gramEnd"/>
            <w:r>
              <w:rPr>
                <w:rFonts w:eastAsia="Times New Roman" w:cs="Calibri"/>
                <w:color w:val="000000"/>
                <w:lang w:eastAsia="fr-FR"/>
              </w:rPr>
              <w:t xml:space="preserve"> </w:t>
            </w:r>
            <w:r w:rsidRPr="00660709">
              <w:rPr>
                <w:rFonts w:eastAsia="Times New Roman" w:cs="Calibri"/>
                <w:color w:val="000000"/>
                <w:sz w:val="20"/>
                <w:szCs w:val="20"/>
                <w:lang w:eastAsia="fr-FR"/>
              </w:rPr>
              <w:t>(dégressives car amortissement constant de 9 000, 00 €)</w:t>
            </w:r>
          </w:p>
        </w:tc>
        <w:tc>
          <w:tcPr>
            <w:tcW w:w="1274" w:type="dxa"/>
            <w:tcBorders>
              <w:top w:val="nil"/>
              <w:left w:val="nil"/>
              <w:bottom w:val="single" w:sz="4" w:space="0" w:color="auto"/>
              <w:right w:val="single" w:sz="4" w:space="0" w:color="auto"/>
            </w:tcBorders>
            <w:shd w:val="clear" w:color="auto" w:fill="auto"/>
            <w:noWrap/>
            <w:vAlign w:val="bottom"/>
            <w:hideMark/>
          </w:tcPr>
          <w:p w14:paraId="2407D50D" w14:textId="4D768CBC" w:rsidR="00660709" w:rsidRPr="001E001D" w:rsidRDefault="006D227F" w:rsidP="006F5E6E">
            <w:pPr>
              <w:spacing w:after="0" w:line="240" w:lineRule="auto"/>
              <w:jc w:val="center"/>
              <w:rPr>
                <w:rFonts w:eastAsia="Times New Roman" w:cs="Calibri"/>
                <w:color w:val="000000"/>
                <w:lang w:eastAsia="fr-FR"/>
              </w:rPr>
            </w:pPr>
            <w:r>
              <w:rPr>
                <w:rFonts w:eastAsia="Times New Roman" w:cs="Calibri"/>
                <w:color w:val="000000"/>
                <w:lang w:eastAsia="fr-FR"/>
              </w:rPr>
              <w:t>3,00% avec marge de 1%</w:t>
            </w:r>
          </w:p>
        </w:tc>
        <w:tc>
          <w:tcPr>
            <w:tcW w:w="1685" w:type="dxa"/>
            <w:tcBorders>
              <w:top w:val="nil"/>
              <w:left w:val="nil"/>
              <w:bottom w:val="single" w:sz="4" w:space="0" w:color="auto"/>
              <w:right w:val="single" w:sz="4" w:space="0" w:color="auto"/>
            </w:tcBorders>
            <w:shd w:val="clear" w:color="auto" w:fill="auto"/>
            <w:noWrap/>
            <w:vAlign w:val="bottom"/>
            <w:hideMark/>
          </w:tcPr>
          <w:p w14:paraId="5B85076C" w14:textId="20413C7D" w:rsidR="00660709" w:rsidRPr="001E001D" w:rsidRDefault="006D227F" w:rsidP="006F5E6E">
            <w:pPr>
              <w:spacing w:after="0" w:line="240" w:lineRule="auto"/>
              <w:jc w:val="right"/>
              <w:rPr>
                <w:rFonts w:eastAsia="Times New Roman" w:cs="Calibri"/>
                <w:color w:val="000000"/>
                <w:lang w:eastAsia="fr-FR"/>
              </w:rPr>
            </w:pPr>
            <w:r>
              <w:rPr>
                <w:rFonts w:eastAsia="Times New Roman" w:cs="Calibri"/>
                <w:color w:val="000000"/>
                <w:lang w:eastAsia="fr-FR"/>
              </w:rPr>
              <w:t>707 110, 00</w:t>
            </w:r>
            <w:r w:rsidR="00660709" w:rsidRPr="001E001D">
              <w:rPr>
                <w:rFonts w:eastAsia="Times New Roman" w:cs="Calibri"/>
                <w:color w:val="000000"/>
                <w:lang w:eastAsia="fr-FR"/>
              </w:rPr>
              <w:t xml:space="preserve"> €</w:t>
            </w:r>
          </w:p>
        </w:tc>
        <w:tc>
          <w:tcPr>
            <w:tcW w:w="303" w:type="dxa"/>
            <w:tcBorders>
              <w:top w:val="nil"/>
              <w:left w:val="nil"/>
              <w:bottom w:val="nil"/>
              <w:right w:val="nil"/>
            </w:tcBorders>
            <w:shd w:val="clear" w:color="000000" w:fill="000000"/>
            <w:noWrap/>
            <w:vAlign w:val="bottom"/>
            <w:hideMark/>
          </w:tcPr>
          <w:p w14:paraId="197AA0D0" w14:textId="77777777" w:rsidR="00660709" w:rsidRPr="001E001D" w:rsidRDefault="00660709" w:rsidP="006F5E6E">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10781898" w14:textId="6908F59F" w:rsidR="00660709" w:rsidRPr="001E001D" w:rsidRDefault="006D227F" w:rsidP="006F5E6E">
            <w:pPr>
              <w:spacing w:after="0" w:line="240" w:lineRule="auto"/>
              <w:jc w:val="center"/>
              <w:rPr>
                <w:rFonts w:eastAsia="Times New Roman" w:cs="Calibri"/>
                <w:color w:val="000000"/>
                <w:lang w:eastAsia="fr-FR"/>
              </w:rPr>
            </w:pPr>
            <w:r>
              <w:rPr>
                <w:rFonts w:eastAsia="Times New Roman" w:cs="Calibri"/>
                <w:color w:val="000000"/>
                <w:lang w:eastAsia="fr-FR"/>
              </w:rPr>
              <w:t>57 900</w:t>
            </w:r>
            <w:r w:rsidR="00660709" w:rsidRPr="001E001D">
              <w:rPr>
                <w:rFonts w:eastAsia="Times New Roman" w:cs="Calibri"/>
                <w:color w:val="000000"/>
                <w:lang w:eastAsia="fr-FR"/>
              </w:rPr>
              <w:t xml:space="preserve"> €</w:t>
            </w:r>
            <w:r w:rsidR="00660709">
              <w:rPr>
                <w:rFonts w:eastAsia="Times New Roman" w:cs="Calibri"/>
                <w:color w:val="000000"/>
                <w:lang w:eastAsia="fr-FR"/>
              </w:rPr>
              <w:t xml:space="preserve"> </w:t>
            </w:r>
            <w:r w:rsidR="00660709" w:rsidRPr="00660709">
              <w:rPr>
                <w:rFonts w:eastAsia="Times New Roman" w:cs="Calibri"/>
                <w:color w:val="000000"/>
                <w:sz w:val="20"/>
                <w:szCs w:val="20"/>
                <w:lang w:eastAsia="fr-FR"/>
              </w:rPr>
              <w:t xml:space="preserve">(dégressives car amortissement constant de </w:t>
            </w:r>
            <w:r w:rsidR="00660709">
              <w:rPr>
                <w:rFonts w:eastAsia="Times New Roman" w:cs="Calibri"/>
                <w:color w:val="000000"/>
                <w:sz w:val="20"/>
                <w:szCs w:val="20"/>
                <w:lang w:eastAsia="fr-FR"/>
              </w:rPr>
              <w:t>36</w:t>
            </w:r>
            <w:r w:rsidR="00660709" w:rsidRPr="00660709">
              <w:rPr>
                <w:rFonts w:eastAsia="Times New Roman" w:cs="Calibri"/>
                <w:color w:val="000000"/>
                <w:sz w:val="20"/>
                <w:szCs w:val="20"/>
                <w:lang w:eastAsia="fr-FR"/>
              </w:rPr>
              <w:t> 000, 00 €)</w:t>
            </w:r>
          </w:p>
        </w:tc>
        <w:tc>
          <w:tcPr>
            <w:tcW w:w="1178" w:type="dxa"/>
            <w:tcBorders>
              <w:top w:val="nil"/>
              <w:left w:val="nil"/>
              <w:bottom w:val="single" w:sz="4" w:space="0" w:color="auto"/>
              <w:right w:val="single" w:sz="4" w:space="0" w:color="auto"/>
            </w:tcBorders>
            <w:shd w:val="clear" w:color="auto" w:fill="auto"/>
            <w:noWrap/>
            <w:vAlign w:val="bottom"/>
            <w:hideMark/>
          </w:tcPr>
          <w:p w14:paraId="6A542834" w14:textId="23661C5E" w:rsidR="00660709" w:rsidRPr="001E001D" w:rsidRDefault="006D227F" w:rsidP="006F5E6E">
            <w:pPr>
              <w:spacing w:after="0" w:line="240" w:lineRule="auto"/>
              <w:jc w:val="center"/>
              <w:rPr>
                <w:rFonts w:eastAsia="Times New Roman" w:cs="Calibri"/>
                <w:color w:val="000000"/>
                <w:lang w:eastAsia="fr-FR"/>
              </w:rPr>
            </w:pPr>
            <w:r>
              <w:rPr>
                <w:rFonts w:eastAsia="Times New Roman" w:cs="Calibri"/>
                <w:color w:val="000000"/>
                <w:lang w:eastAsia="fr-FR"/>
              </w:rPr>
              <w:t>3, 00</w:t>
            </w:r>
            <w:r w:rsidR="00660709">
              <w:rPr>
                <w:rFonts w:eastAsia="Times New Roman" w:cs="Calibri"/>
                <w:color w:val="000000"/>
                <w:lang w:eastAsia="fr-FR"/>
              </w:rPr>
              <w:t xml:space="preserve"> </w:t>
            </w:r>
            <w:r w:rsidR="00660709" w:rsidRPr="001E001D">
              <w:rPr>
                <w:rFonts w:eastAsia="Times New Roman" w:cs="Calibri"/>
                <w:color w:val="000000"/>
                <w:lang w:eastAsia="fr-FR"/>
              </w:rPr>
              <w:t>%</w:t>
            </w:r>
            <w:r>
              <w:rPr>
                <w:rFonts w:eastAsia="Times New Roman" w:cs="Calibri"/>
                <w:color w:val="000000"/>
                <w:lang w:eastAsia="fr-FR"/>
              </w:rPr>
              <w:t xml:space="preserve"> avec marge de 1%</w:t>
            </w:r>
          </w:p>
        </w:tc>
        <w:tc>
          <w:tcPr>
            <w:tcW w:w="1594" w:type="dxa"/>
            <w:tcBorders>
              <w:top w:val="nil"/>
              <w:left w:val="nil"/>
              <w:bottom w:val="single" w:sz="4" w:space="0" w:color="auto"/>
              <w:right w:val="single" w:sz="4" w:space="0" w:color="auto"/>
            </w:tcBorders>
            <w:shd w:val="clear" w:color="auto" w:fill="auto"/>
            <w:noWrap/>
            <w:vAlign w:val="bottom"/>
            <w:hideMark/>
          </w:tcPr>
          <w:p w14:paraId="39973A71" w14:textId="04135A72" w:rsidR="00660709" w:rsidRPr="001E001D" w:rsidRDefault="006D227F" w:rsidP="006F5E6E">
            <w:pPr>
              <w:spacing w:after="0" w:line="240" w:lineRule="auto"/>
              <w:jc w:val="right"/>
              <w:rPr>
                <w:rFonts w:eastAsia="Times New Roman" w:cs="Calibri"/>
                <w:color w:val="000000"/>
                <w:lang w:eastAsia="fr-FR"/>
              </w:rPr>
            </w:pPr>
            <w:r>
              <w:rPr>
                <w:rFonts w:eastAsia="Times New Roman" w:cs="Calibri"/>
                <w:color w:val="000000"/>
                <w:lang w:eastAsia="fr-FR"/>
              </w:rPr>
              <w:t xml:space="preserve">715 312, </w:t>
            </w:r>
            <w:proofErr w:type="gramStart"/>
            <w:r>
              <w:rPr>
                <w:rFonts w:eastAsia="Times New Roman" w:cs="Calibri"/>
                <w:color w:val="000000"/>
                <w:lang w:eastAsia="fr-FR"/>
              </w:rPr>
              <w:t>00</w:t>
            </w:r>
            <w:r w:rsidR="00660709">
              <w:rPr>
                <w:rFonts w:eastAsia="Times New Roman" w:cs="Calibri"/>
                <w:color w:val="000000"/>
                <w:lang w:eastAsia="fr-FR"/>
              </w:rPr>
              <w:t xml:space="preserve"> </w:t>
            </w:r>
            <w:r w:rsidR="00660709" w:rsidRPr="001E001D">
              <w:rPr>
                <w:rFonts w:eastAsia="Times New Roman" w:cs="Calibri"/>
                <w:color w:val="000000"/>
                <w:lang w:eastAsia="fr-FR"/>
              </w:rPr>
              <w:t xml:space="preserve"> €</w:t>
            </w:r>
            <w:proofErr w:type="gramEnd"/>
          </w:p>
        </w:tc>
      </w:tr>
      <w:tr w:rsidR="00660709" w:rsidRPr="001E001D" w14:paraId="3CD6C4A9" w14:textId="77777777" w:rsidTr="00587EB2">
        <w:trPr>
          <w:trHeight w:val="297"/>
        </w:trPr>
        <w:tc>
          <w:tcPr>
            <w:tcW w:w="1302" w:type="dxa"/>
            <w:tcBorders>
              <w:top w:val="nil"/>
              <w:left w:val="single" w:sz="4" w:space="0" w:color="auto"/>
              <w:bottom w:val="single" w:sz="4" w:space="0" w:color="auto"/>
              <w:right w:val="single" w:sz="4" w:space="0" w:color="auto"/>
            </w:tcBorders>
            <w:shd w:val="clear" w:color="auto" w:fill="auto"/>
            <w:noWrap/>
            <w:vAlign w:val="bottom"/>
            <w:hideMark/>
          </w:tcPr>
          <w:p w14:paraId="04676CB2" w14:textId="77777777" w:rsidR="00660709" w:rsidRPr="001E001D" w:rsidRDefault="00660709" w:rsidP="006F5E6E">
            <w:pPr>
              <w:spacing w:after="0" w:line="240" w:lineRule="auto"/>
              <w:rPr>
                <w:rFonts w:eastAsia="Times New Roman" w:cs="Calibri"/>
                <w:color w:val="000000"/>
                <w:lang w:eastAsia="fr-FR"/>
              </w:rPr>
            </w:pPr>
            <w:r>
              <w:rPr>
                <w:rFonts w:eastAsia="Times New Roman" w:cs="Calibri"/>
                <w:color w:val="000000"/>
                <w:lang w:eastAsia="fr-FR"/>
              </w:rPr>
              <w:t>20 ans</w:t>
            </w:r>
          </w:p>
        </w:tc>
        <w:tc>
          <w:tcPr>
            <w:tcW w:w="1487" w:type="dxa"/>
            <w:tcBorders>
              <w:top w:val="nil"/>
              <w:left w:val="nil"/>
              <w:bottom w:val="single" w:sz="4" w:space="0" w:color="auto"/>
              <w:right w:val="single" w:sz="4" w:space="0" w:color="auto"/>
            </w:tcBorders>
            <w:shd w:val="clear" w:color="auto" w:fill="auto"/>
            <w:noWrap/>
            <w:vAlign w:val="bottom"/>
            <w:hideMark/>
          </w:tcPr>
          <w:p w14:paraId="0EC1885D" w14:textId="57DC71D1" w:rsidR="00660709" w:rsidRPr="001E001D" w:rsidRDefault="00660709" w:rsidP="006F5E6E">
            <w:pPr>
              <w:spacing w:after="0" w:line="240" w:lineRule="auto"/>
              <w:jc w:val="center"/>
              <w:rPr>
                <w:rFonts w:eastAsia="Times New Roman" w:cs="Calibri"/>
                <w:color w:val="000000"/>
                <w:lang w:eastAsia="fr-FR"/>
              </w:rPr>
            </w:pPr>
            <w:r>
              <w:rPr>
                <w:rFonts w:eastAsia="Times New Roman" w:cs="Calibri"/>
                <w:color w:val="000000"/>
                <w:lang w:eastAsia="fr-FR"/>
              </w:rPr>
              <w:t>12</w:t>
            </w:r>
            <w:r w:rsidR="006D227F">
              <w:rPr>
                <w:rFonts w:eastAsia="Times New Roman" w:cs="Calibri"/>
                <w:color w:val="000000"/>
                <w:lang w:eastAsia="fr-FR"/>
              </w:rPr>
              <w:t> </w:t>
            </w:r>
            <w:r>
              <w:rPr>
                <w:rFonts w:eastAsia="Times New Roman" w:cs="Calibri"/>
                <w:color w:val="000000"/>
                <w:lang w:eastAsia="fr-FR"/>
              </w:rPr>
              <w:t>2</w:t>
            </w:r>
            <w:r w:rsidR="006D227F">
              <w:rPr>
                <w:rFonts w:eastAsia="Times New Roman" w:cs="Calibri"/>
                <w:color w:val="000000"/>
                <w:lang w:eastAsia="fr-FR"/>
              </w:rPr>
              <w:t xml:space="preserve">10, </w:t>
            </w:r>
            <w:proofErr w:type="gramStart"/>
            <w:r w:rsidR="006D227F">
              <w:rPr>
                <w:rFonts w:eastAsia="Times New Roman" w:cs="Calibri"/>
                <w:color w:val="000000"/>
                <w:lang w:eastAsia="fr-FR"/>
              </w:rPr>
              <w:t>00</w:t>
            </w:r>
            <w:r>
              <w:rPr>
                <w:rFonts w:eastAsia="Times New Roman" w:cs="Calibri"/>
                <w:color w:val="000000"/>
                <w:lang w:eastAsia="fr-FR"/>
              </w:rPr>
              <w:t xml:space="preserve"> </w:t>
            </w:r>
            <w:r w:rsidRPr="001E001D">
              <w:rPr>
                <w:rFonts w:eastAsia="Times New Roman" w:cs="Calibri"/>
                <w:color w:val="000000"/>
                <w:lang w:eastAsia="fr-FR"/>
              </w:rPr>
              <w:t xml:space="preserve"> €</w:t>
            </w:r>
            <w:proofErr w:type="gramEnd"/>
            <w:r>
              <w:rPr>
                <w:rFonts w:eastAsia="Times New Roman" w:cs="Calibri"/>
                <w:color w:val="000000"/>
                <w:lang w:eastAsia="fr-FR"/>
              </w:rPr>
              <w:t xml:space="preserve"> </w:t>
            </w:r>
            <w:r w:rsidRPr="00660709">
              <w:rPr>
                <w:rFonts w:eastAsia="Times New Roman" w:cs="Calibri"/>
                <w:color w:val="000000"/>
                <w:sz w:val="20"/>
                <w:szCs w:val="20"/>
                <w:lang w:eastAsia="fr-FR"/>
              </w:rPr>
              <w:t xml:space="preserve">(dégressives car amortissement constant de </w:t>
            </w:r>
            <w:r>
              <w:rPr>
                <w:rFonts w:eastAsia="Times New Roman" w:cs="Calibri"/>
                <w:color w:val="000000"/>
                <w:sz w:val="20"/>
                <w:szCs w:val="20"/>
                <w:lang w:eastAsia="fr-FR"/>
              </w:rPr>
              <w:t>6 750, 00</w:t>
            </w:r>
            <w:r w:rsidRPr="00660709">
              <w:rPr>
                <w:rFonts w:eastAsia="Times New Roman" w:cs="Calibri"/>
                <w:color w:val="000000"/>
                <w:sz w:val="20"/>
                <w:szCs w:val="20"/>
                <w:lang w:eastAsia="fr-FR"/>
              </w:rPr>
              <w:t xml:space="preserve"> €)</w:t>
            </w:r>
          </w:p>
        </w:tc>
        <w:tc>
          <w:tcPr>
            <w:tcW w:w="1274" w:type="dxa"/>
            <w:tcBorders>
              <w:top w:val="nil"/>
              <w:left w:val="nil"/>
              <w:bottom w:val="single" w:sz="4" w:space="0" w:color="auto"/>
              <w:right w:val="single" w:sz="4" w:space="0" w:color="auto"/>
            </w:tcBorders>
            <w:shd w:val="clear" w:color="auto" w:fill="auto"/>
            <w:noWrap/>
            <w:vAlign w:val="bottom"/>
            <w:hideMark/>
          </w:tcPr>
          <w:p w14:paraId="319904E5" w14:textId="424F1D6C" w:rsidR="00660709" w:rsidRPr="001E001D" w:rsidRDefault="006D227F" w:rsidP="006F5E6E">
            <w:pPr>
              <w:spacing w:after="0" w:line="240" w:lineRule="auto"/>
              <w:jc w:val="center"/>
              <w:rPr>
                <w:rFonts w:eastAsia="Times New Roman" w:cs="Calibri"/>
                <w:color w:val="000000"/>
                <w:lang w:eastAsia="fr-FR"/>
              </w:rPr>
            </w:pPr>
            <w:r>
              <w:rPr>
                <w:rFonts w:eastAsia="Times New Roman" w:cs="Calibri"/>
                <w:color w:val="000000"/>
                <w:lang w:eastAsia="fr-FR"/>
              </w:rPr>
              <w:t>3,00% avec marge de 1%</w:t>
            </w:r>
          </w:p>
        </w:tc>
        <w:tc>
          <w:tcPr>
            <w:tcW w:w="1685" w:type="dxa"/>
            <w:tcBorders>
              <w:top w:val="nil"/>
              <w:left w:val="nil"/>
              <w:bottom w:val="single" w:sz="4" w:space="0" w:color="auto"/>
              <w:right w:val="single" w:sz="4" w:space="0" w:color="auto"/>
            </w:tcBorders>
            <w:shd w:val="clear" w:color="auto" w:fill="auto"/>
            <w:noWrap/>
            <w:vAlign w:val="bottom"/>
            <w:hideMark/>
          </w:tcPr>
          <w:p w14:paraId="565D8601" w14:textId="380F90DE" w:rsidR="00660709" w:rsidRPr="001E001D" w:rsidRDefault="006D227F" w:rsidP="006F5E6E">
            <w:pPr>
              <w:spacing w:after="0" w:line="240" w:lineRule="auto"/>
              <w:jc w:val="right"/>
              <w:rPr>
                <w:rFonts w:eastAsia="Times New Roman" w:cs="Calibri"/>
                <w:color w:val="000000"/>
                <w:lang w:eastAsia="fr-FR"/>
              </w:rPr>
            </w:pPr>
            <w:r>
              <w:rPr>
                <w:rFonts w:eastAsia="Times New Roman" w:cs="Calibri"/>
                <w:color w:val="000000"/>
                <w:lang w:eastAsia="fr-FR"/>
              </w:rPr>
              <w:t xml:space="preserve">761 898, </w:t>
            </w:r>
            <w:proofErr w:type="gramStart"/>
            <w:r>
              <w:rPr>
                <w:rFonts w:eastAsia="Times New Roman" w:cs="Calibri"/>
                <w:color w:val="000000"/>
                <w:lang w:eastAsia="fr-FR"/>
              </w:rPr>
              <w:t>75</w:t>
            </w:r>
            <w:r w:rsidR="00660709">
              <w:rPr>
                <w:rFonts w:eastAsia="Times New Roman" w:cs="Calibri"/>
                <w:color w:val="000000"/>
                <w:lang w:eastAsia="fr-FR"/>
              </w:rPr>
              <w:t xml:space="preserve"> </w:t>
            </w:r>
            <w:r w:rsidR="00660709" w:rsidRPr="001E001D">
              <w:rPr>
                <w:rFonts w:eastAsia="Times New Roman" w:cs="Calibri"/>
                <w:color w:val="000000"/>
                <w:lang w:eastAsia="fr-FR"/>
              </w:rPr>
              <w:t xml:space="preserve"> €</w:t>
            </w:r>
            <w:proofErr w:type="gramEnd"/>
          </w:p>
        </w:tc>
        <w:tc>
          <w:tcPr>
            <w:tcW w:w="303" w:type="dxa"/>
            <w:tcBorders>
              <w:top w:val="nil"/>
              <w:left w:val="nil"/>
              <w:bottom w:val="nil"/>
              <w:right w:val="nil"/>
            </w:tcBorders>
            <w:shd w:val="clear" w:color="000000" w:fill="000000"/>
            <w:noWrap/>
            <w:vAlign w:val="bottom"/>
            <w:hideMark/>
          </w:tcPr>
          <w:p w14:paraId="5CEAB2C6" w14:textId="77777777" w:rsidR="00660709" w:rsidRPr="001E001D" w:rsidRDefault="00660709" w:rsidP="006F5E6E">
            <w:pPr>
              <w:spacing w:after="0" w:line="240" w:lineRule="auto"/>
              <w:rPr>
                <w:rFonts w:eastAsia="Times New Roman" w:cs="Calibri"/>
                <w:color w:val="000000"/>
                <w:lang w:eastAsia="fr-FR"/>
              </w:rPr>
            </w:pPr>
            <w:r w:rsidRPr="001E001D">
              <w:rPr>
                <w:rFonts w:eastAsia="Times New Roman" w:cs="Calibri"/>
                <w:color w:val="000000"/>
                <w:lang w:eastAsia="fr-FR"/>
              </w:rPr>
              <w:t> </w:t>
            </w:r>
          </w:p>
        </w:tc>
        <w:tc>
          <w:tcPr>
            <w:tcW w:w="1487" w:type="dxa"/>
            <w:tcBorders>
              <w:top w:val="nil"/>
              <w:left w:val="single" w:sz="4" w:space="0" w:color="auto"/>
              <w:bottom w:val="single" w:sz="4" w:space="0" w:color="auto"/>
              <w:right w:val="single" w:sz="4" w:space="0" w:color="auto"/>
            </w:tcBorders>
            <w:shd w:val="clear" w:color="auto" w:fill="auto"/>
            <w:noWrap/>
            <w:vAlign w:val="bottom"/>
            <w:hideMark/>
          </w:tcPr>
          <w:p w14:paraId="32D92AAD" w14:textId="2DD8B0AF" w:rsidR="00660709" w:rsidRPr="001E001D" w:rsidRDefault="00660709" w:rsidP="006F5E6E">
            <w:pPr>
              <w:spacing w:after="0" w:line="240" w:lineRule="auto"/>
              <w:jc w:val="center"/>
              <w:rPr>
                <w:rFonts w:eastAsia="Times New Roman" w:cs="Calibri"/>
                <w:color w:val="000000"/>
                <w:lang w:eastAsia="fr-FR"/>
              </w:rPr>
            </w:pPr>
            <w:r>
              <w:rPr>
                <w:rFonts w:eastAsia="Times New Roman" w:cs="Calibri"/>
                <w:color w:val="000000"/>
                <w:lang w:eastAsia="fr-FR"/>
              </w:rPr>
              <w:t>4</w:t>
            </w:r>
            <w:r w:rsidR="006D227F">
              <w:rPr>
                <w:rFonts w:eastAsia="Times New Roman" w:cs="Calibri"/>
                <w:color w:val="000000"/>
                <w:lang w:eastAsia="fr-FR"/>
              </w:rPr>
              <w:t>8 900, 00</w:t>
            </w:r>
            <w:r w:rsidRPr="001E001D">
              <w:rPr>
                <w:rFonts w:eastAsia="Times New Roman" w:cs="Calibri"/>
                <w:color w:val="000000"/>
                <w:lang w:eastAsia="fr-FR"/>
              </w:rPr>
              <w:t xml:space="preserve"> €</w:t>
            </w:r>
            <w:r>
              <w:rPr>
                <w:rFonts w:eastAsia="Times New Roman" w:cs="Calibri"/>
                <w:color w:val="000000"/>
                <w:lang w:eastAsia="fr-FR"/>
              </w:rPr>
              <w:t xml:space="preserve"> </w:t>
            </w:r>
            <w:r w:rsidRPr="00660709">
              <w:rPr>
                <w:rFonts w:eastAsia="Times New Roman" w:cs="Calibri"/>
                <w:color w:val="000000"/>
                <w:sz w:val="20"/>
                <w:szCs w:val="20"/>
                <w:lang w:eastAsia="fr-FR"/>
              </w:rPr>
              <w:t xml:space="preserve">(dégressives car amortissement constant de </w:t>
            </w:r>
            <w:r>
              <w:rPr>
                <w:rFonts w:eastAsia="Times New Roman" w:cs="Calibri"/>
                <w:color w:val="000000"/>
                <w:sz w:val="20"/>
                <w:szCs w:val="20"/>
                <w:lang w:eastAsia="fr-FR"/>
              </w:rPr>
              <w:t>27</w:t>
            </w:r>
            <w:r w:rsidRPr="00660709">
              <w:rPr>
                <w:rFonts w:eastAsia="Times New Roman" w:cs="Calibri"/>
                <w:color w:val="000000"/>
                <w:sz w:val="20"/>
                <w:szCs w:val="20"/>
                <w:lang w:eastAsia="fr-FR"/>
              </w:rPr>
              <w:t> 000, 00 €)</w:t>
            </w:r>
          </w:p>
        </w:tc>
        <w:tc>
          <w:tcPr>
            <w:tcW w:w="1178" w:type="dxa"/>
            <w:tcBorders>
              <w:top w:val="nil"/>
              <w:left w:val="nil"/>
              <w:bottom w:val="single" w:sz="4" w:space="0" w:color="auto"/>
              <w:right w:val="single" w:sz="4" w:space="0" w:color="auto"/>
            </w:tcBorders>
            <w:shd w:val="clear" w:color="auto" w:fill="auto"/>
            <w:noWrap/>
            <w:vAlign w:val="bottom"/>
            <w:hideMark/>
          </w:tcPr>
          <w:p w14:paraId="5046F308" w14:textId="490A912F" w:rsidR="00660709" w:rsidRPr="001E001D" w:rsidRDefault="006D227F" w:rsidP="006F5E6E">
            <w:pPr>
              <w:spacing w:after="0" w:line="240" w:lineRule="auto"/>
              <w:jc w:val="center"/>
              <w:rPr>
                <w:rFonts w:eastAsia="Times New Roman" w:cs="Calibri"/>
                <w:color w:val="000000"/>
                <w:lang w:eastAsia="fr-FR"/>
              </w:rPr>
            </w:pPr>
            <w:r>
              <w:rPr>
                <w:rFonts w:eastAsia="Times New Roman" w:cs="Calibri"/>
                <w:color w:val="000000"/>
                <w:lang w:eastAsia="fr-FR"/>
              </w:rPr>
              <w:t>3, 00</w:t>
            </w:r>
            <w:r w:rsidR="00660709">
              <w:rPr>
                <w:rFonts w:eastAsia="Times New Roman" w:cs="Calibri"/>
                <w:color w:val="000000"/>
                <w:lang w:eastAsia="fr-FR"/>
              </w:rPr>
              <w:t xml:space="preserve"> </w:t>
            </w:r>
            <w:r w:rsidR="00660709" w:rsidRPr="001E001D">
              <w:rPr>
                <w:rFonts w:eastAsia="Times New Roman" w:cs="Calibri"/>
                <w:color w:val="000000"/>
                <w:lang w:eastAsia="fr-FR"/>
              </w:rPr>
              <w:t>%</w:t>
            </w:r>
            <w:r>
              <w:rPr>
                <w:rFonts w:eastAsia="Times New Roman" w:cs="Calibri"/>
                <w:color w:val="000000"/>
                <w:lang w:eastAsia="fr-FR"/>
              </w:rPr>
              <w:t xml:space="preserve"> avec marge de 1%</w:t>
            </w:r>
          </w:p>
        </w:tc>
        <w:tc>
          <w:tcPr>
            <w:tcW w:w="1594" w:type="dxa"/>
            <w:tcBorders>
              <w:top w:val="nil"/>
              <w:left w:val="nil"/>
              <w:bottom w:val="single" w:sz="4" w:space="0" w:color="auto"/>
              <w:right w:val="single" w:sz="4" w:space="0" w:color="auto"/>
            </w:tcBorders>
            <w:shd w:val="clear" w:color="auto" w:fill="auto"/>
            <w:noWrap/>
            <w:vAlign w:val="bottom"/>
            <w:hideMark/>
          </w:tcPr>
          <w:p w14:paraId="4CE65EFC" w14:textId="3B2F731A" w:rsidR="00660709" w:rsidRPr="001E001D" w:rsidRDefault="006D227F" w:rsidP="006F5E6E">
            <w:pPr>
              <w:spacing w:after="0" w:line="240" w:lineRule="auto"/>
              <w:jc w:val="right"/>
              <w:rPr>
                <w:rFonts w:eastAsia="Times New Roman" w:cs="Calibri"/>
                <w:color w:val="000000"/>
                <w:lang w:eastAsia="fr-FR"/>
              </w:rPr>
            </w:pPr>
            <w:r>
              <w:rPr>
                <w:rFonts w:eastAsia="Times New Roman" w:cs="Calibri"/>
                <w:color w:val="000000"/>
                <w:lang w:eastAsia="fr-FR"/>
              </w:rPr>
              <w:t xml:space="preserve">770 100, </w:t>
            </w:r>
            <w:proofErr w:type="gramStart"/>
            <w:r>
              <w:rPr>
                <w:rFonts w:eastAsia="Times New Roman" w:cs="Calibri"/>
                <w:color w:val="000000"/>
                <w:lang w:eastAsia="fr-FR"/>
              </w:rPr>
              <w:t>00</w:t>
            </w:r>
            <w:r w:rsidR="00660709">
              <w:rPr>
                <w:rFonts w:eastAsia="Times New Roman" w:cs="Calibri"/>
                <w:color w:val="000000"/>
                <w:lang w:eastAsia="fr-FR"/>
              </w:rPr>
              <w:t xml:space="preserve"> </w:t>
            </w:r>
            <w:r w:rsidR="00660709" w:rsidRPr="001E001D">
              <w:rPr>
                <w:rFonts w:eastAsia="Times New Roman" w:cs="Calibri"/>
                <w:color w:val="000000"/>
                <w:lang w:eastAsia="fr-FR"/>
              </w:rPr>
              <w:t xml:space="preserve"> €</w:t>
            </w:r>
            <w:proofErr w:type="gramEnd"/>
          </w:p>
        </w:tc>
      </w:tr>
      <w:tr w:rsidR="00660709" w:rsidRPr="001E001D" w14:paraId="43181819" w14:textId="77777777" w:rsidTr="00587EB2">
        <w:trPr>
          <w:trHeight w:val="297"/>
        </w:trPr>
        <w:tc>
          <w:tcPr>
            <w:tcW w:w="1302" w:type="dxa"/>
            <w:tcBorders>
              <w:top w:val="nil"/>
              <w:left w:val="nil"/>
              <w:bottom w:val="nil"/>
              <w:right w:val="nil"/>
            </w:tcBorders>
            <w:shd w:val="clear" w:color="auto" w:fill="auto"/>
            <w:noWrap/>
            <w:vAlign w:val="bottom"/>
            <w:hideMark/>
          </w:tcPr>
          <w:p w14:paraId="16435C71" w14:textId="77777777" w:rsidR="00660709" w:rsidRPr="001E001D" w:rsidRDefault="00660709" w:rsidP="006F5E6E">
            <w:pPr>
              <w:spacing w:after="0" w:line="240" w:lineRule="auto"/>
              <w:jc w:val="right"/>
              <w:rPr>
                <w:rFonts w:eastAsia="Times New Roman" w:cs="Calibri"/>
                <w:color w:val="000000"/>
                <w:lang w:eastAsia="fr-FR"/>
              </w:rPr>
            </w:pPr>
          </w:p>
        </w:tc>
        <w:tc>
          <w:tcPr>
            <w:tcW w:w="1487" w:type="dxa"/>
            <w:tcBorders>
              <w:top w:val="nil"/>
              <w:left w:val="nil"/>
              <w:bottom w:val="nil"/>
              <w:right w:val="nil"/>
            </w:tcBorders>
            <w:shd w:val="clear" w:color="auto" w:fill="auto"/>
            <w:noWrap/>
            <w:vAlign w:val="bottom"/>
            <w:hideMark/>
          </w:tcPr>
          <w:p w14:paraId="313E14BF"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1274" w:type="dxa"/>
            <w:tcBorders>
              <w:top w:val="nil"/>
              <w:left w:val="nil"/>
              <w:bottom w:val="nil"/>
              <w:right w:val="nil"/>
            </w:tcBorders>
            <w:shd w:val="clear" w:color="auto" w:fill="auto"/>
            <w:noWrap/>
            <w:vAlign w:val="bottom"/>
            <w:hideMark/>
          </w:tcPr>
          <w:p w14:paraId="35AEB7FB"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1685" w:type="dxa"/>
            <w:tcBorders>
              <w:top w:val="nil"/>
              <w:left w:val="nil"/>
              <w:bottom w:val="nil"/>
              <w:right w:val="nil"/>
            </w:tcBorders>
            <w:shd w:val="clear" w:color="auto" w:fill="auto"/>
            <w:noWrap/>
            <w:vAlign w:val="bottom"/>
            <w:hideMark/>
          </w:tcPr>
          <w:p w14:paraId="0AD4F4CC"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303" w:type="dxa"/>
            <w:tcBorders>
              <w:top w:val="nil"/>
              <w:left w:val="nil"/>
              <w:bottom w:val="nil"/>
              <w:right w:val="nil"/>
            </w:tcBorders>
            <w:shd w:val="clear" w:color="auto" w:fill="auto"/>
            <w:noWrap/>
            <w:vAlign w:val="bottom"/>
            <w:hideMark/>
          </w:tcPr>
          <w:p w14:paraId="26BFFD11"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1487" w:type="dxa"/>
            <w:tcBorders>
              <w:top w:val="nil"/>
              <w:left w:val="nil"/>
              <w:bottom w:val="nil"/>
              <w:right w:val="nil"/>
            </w:tcBorders>
            <w:shd w:val="clear" w:color="auto" w:fill="auto"/>
            <w:noWrap/>
            <w:vAlign w:val="bottom"/>
            <w:hideMark/>
          </w:tcPr>
          <w:p w14:paraId="2E5C4F8A"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1178" w:type="dxa"/>
            <w:tcBorders>
              <w:top w:val="nil"/>
              <w:left w:val="nil"/>
              <w:bottom w:val="nil"/>
              <w:right w:val="nil"/>
            </w:tcBorders>
            <w:shd w:val="clear" w:color="auto" w:fill="auto"/>
            <w:noWrap/>
            <w:vAlign w:val="bottom"/>
            <w:hideMark/>
          </w:tcPr>
          <w:p w14:paraId="26643D39" w14:textId="77777777" w:rsidR="00660709" w:rsidRPr="001E001D" w:rsidRDefault="00660709" w:rsidP="006F5E6E">
            <w:pPr>
              <w:spacing w:after="0" w:line="240" w:lineRule="auto"/>
              <w:rPr>
                <w:rFonts w:ascii="Times New Roman" w:eastAsia="Times New Roman" w:hAnsi="Times New Roman"/>
                <w:sz w:val="20"/>
                <w:szCs w:val="20"/>
                <w:lang w:eastAsia="fr-FR"/>
              </w:rPr>
            </w:pPr>
          </w:p>
        </w:tc>
        <w:tc>
          <w:tcPr>
            <w:tcW w:w="1594" w:type="dxa"/>
            <w:tcBorders>
              <w:top w:val="nil"/>
              <w:left w:val="nil"/>
              <w:bottom w:val="nil"/>
              <w:right w:val="nil"/>
            </w:tcBorders>
            <w:shd w:val="clear" w:color="auto" w:fill="auto"/>
            <w:noWrap/>
            <w:vAlign w:val="bottom"/>
            <w:hideMark/>
          </w:tcPr>
          <w:p w14:paraId="6E8D703F" w14:textId="77777777" w:rsidR="00660709" w:rsidRPr="001E001D" w:rsidRDefault="00660709" w:rsidP="006F5E6E">
            <w:pPr>
              <w:spacing w:after="0" w:line="240" w:lineRule="auto"/>
              <w:rPr>
                <w:rFonts w:ascii="Times New Roman" w:eastAsia="Times New Roman" w:hAnsi="Times New Roman"/>
                <w:sz w:val="20"/>
                <w:szCs w:val="20"/>
                <w:lang w:eastAsia="fr-FR"/>
              </w:rPr>
            </w:pPr>
          </w:p>
        </w:tc>
      </w:tr>
      <w:tr w:rsidR="00587EB2" w:rsidRPr="001E001D" w14:paraId="5158457E" w14:textId="77777777" w:rsidTr="00587EB2">
        <w:trPr>
          <w:trHeight w:val="297"/>
        </w:trPr>
        <w:tc>
          <w:tcPr>
            <w:tcW w:w="1302" w:type="dxa"/>
            <w:tcBorders>
              <w:top w:val="nil"/>
              <w:left w:val="nil"/>
              <w:bottom w:val="nil"/>
              <w:right w:val="nil"/>
            </w:tcBorders>
            <w:shd w:val="clear" w:color="auto" w:fill="auto"/>
            <w:noWrap/>
            <w:vAlign w:val="bottom"/>
          </w:tcPr>
          <w:p w14:paraId="13F3952F" w14:textId="77777777" w:rsidR="00587EB2" w:rsidRPr="001E001D" w:rsidRDefault="00587EB2" w:rsidP="006F5E6E">
            <w:pPr>
              <w:spacing w:after="0" w:line="240" w:lineRule="auto"/>
              <w:jc w:val="right"/>
              <w:rPr>
                <w:rFonts w:eastAsia="Times New Roman" w:cs="Calibri"/>
                <w:color w:val="000000"/>
                <w:lang w:eastAsia="fr-FR"/>
              </w:rPr>
            </w:pPr>
          </w:p>
        </w:tc>
        <w:tc>
          <w:tcPr>
            <w:tcW w:w="1487" w:type="dxa"/>
            <w:tcBorders>
              <w:top w:val="nil"/>
              <w:left w:val="nil"/>
              <w:bottom w:val="nil"/>
              <w:right w:val="nil"/>
            </w:tcBorders>
            <w:shd w:val="clear" w:color="auto" w:fill="auto"/>
            <w:noWrap/>
            <w:vAlign w:val="bottom"/>
          </w:tcPr>
          <w:p w14:paraId="02AEEDF1"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1274" w:type="dxa"/>
            <w:tcBorders>
              <w:top w:val="nil"/>
              <w:left w:val="nil"/>
              <w:bottom w:val="nil"/>
              <w:right w:val="nil"/>
            </w:tcBorders>
            <w:shd w:val="clear" w:color="auto" w:fill="auto"/>
            <w:noWrap/>
            <w:vAlign w:val="bottom"/>
          </w:tcPr>
          <w:p w14:paraId="0BEADD11"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1685" w:type="dxa"/>
            <w:tcBorders>
              <w:top w:val="nil"/>
              <w:left w:val="nil"/>
              <w:bottom w:val="nil"/>
              <w:right w:val="nil"/>
            </w:tcBorders>
            <w:shd w:val="clear" w:color="auto" w:fill="auto"/>
            <w:noWrap/>
            <w:vAlign w:val="bottom"/>
          </w:tcPr>
          <w:p w14:paraId="4C2F9697"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303" w:type="dxa"/>
            <w:tcBorders>
              <w:top w:val="nil"/>
              <w:left w:val="nil"/>
              <w:bottom w:val="nil"/>
              <w:right w:val="nil"/>
            </w:tcBorders>
            <w:shd w:val="clear" w:color="auto" w:fill="auto"/>
            <w:noWrap/>
            <w:vAlign w:val="bottom"/>
          </w:tcPr>
          <w:p w14:paraId="58B0FF47"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1487" w:type="dxa"/>
            <w:tcBorders>
              <w:top w:val="nil"/>
              <w:left w:val="nil"/>
              <w:bottom w:val="nil"/>
              <w:right w:val="nil"/>
            </w:tcBorders>
            <w:shd w:val="clear" w:color="auto" w:fill="auto"/>
            <w:noWrap/>
            <w:vAlign w:val="bottom"/>
          </w:tcPr>
          <w:p w14:paraId="193E2EF2"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1178" w:type="dxa"/>
            <w:tcBorders>
              <w:top w:val="nil"/>
              <w:left w:val="nil"/>
              <w:bottom w:val="nil"/>
              <w:right w:val="nil"/>
            </w:tcBorders>
            <w:shd w:val="clear" w:color="auto" w:fill="auto"/>
            <w:noWrap/>
            <w:vAlign w:val="bottom"/>
          </w:tcPr>
          <w:p w14:paraId="019BBFD4" w14:textId="77777777" w:rsidR="00587EB2" w:rsidRPr="001E001D" w:rsidRDefault="00587EB2" w:rsidP="006F5E6E">
            <w:pPr>
              <w:spacing w:after="0" w:line="240" w:lineRule="auto"/>
              <w:rPr>
                <w:rFonts w:ascii="Times New Roman" w:eastAsia="Times New Roman" w:hAnsi="Times New Roman"/>
                <w:sz w:val="20"/>
                <w:szCs w:val="20"/>
                <w:lang w:eastAsia="fr-FR"/>
              </w:rPr>
            </w:pPr>
          </w:p>
        </w:tc>
        <w:tc>
          <w:tcPr>
            <w:tcW w:w="1594" w:type="dxa"/>
            <w:tcBorders>
              <w:top w:val="nil"/>
              <w:left w:val="nil"/>
              <w:bottom w:val="nil"/>
              <w:right w:val="nil"/>
            </w:tcBorders>
            <w:shd w:val="clear" w:color="auto" w:fill="auto"/>
            <w:noWrap/>
            <w:vAlign w:val="bottom"/>
          </w:tcPr>
          <w:p w14:paraId="4F1AC72F" w14:textId="77777777" w:rsidR="00587EB2" w:rsidRPr="001E001D" w:rsidRDefault="00587EB2" w:rsidP="006F5E6E">
            <w:pPr>
              <w:spacing w:after="0" w:line="240" w:lineRule="auto"/>
              <w:rPr>
                <w:rFonts w:ascii="Times New Roman" w:eastAsia="Times New Roman" w:hAnsi="Times New Roman"/>
                <w:sz w:val="20"/>
                <w:szCs w:val="20"/>
                <w:lang w:eastAsia="fr-FR"/>
              </w:rPr>
            </w:pPr>
          </w:p>
        </w:tc>
      </w:tr>
    </w:tbl>
    <w:p w14:paraId="4E6E2EE1" w14:textId="51028A56" w:rsidR="003E1836" w:rsidRDefault="00255711" w:rsidP="00BF4CDF">
      <w:pPr>
        <w:jc w:val="both"/>
        <w:rPr>
          <w:rFonts w:ascii="Arial" w:hAnsi="Arial" w:cs="Arial"/>
        </w:rPr>
      </w:pPr>
      <w:r>
        <w:rPr>
          <w:rFonts w:ascii="Arial" w:hAnsi="Arial" w:cs="Arial"/>
        </w:rPr>
        <w:t>Christian SCARAMUCCIA s’interroge sur un possible remboursement sur 10 ans, il lui est répondu qu’une telle durée engendrerait des dépenses annuelles trop important</w:t>
      </w:r>
      <w:r w:rsidR="00587EB2">
        <w:rPr>
          <w:rFonts w:ascii="Arial" w:hAnsi="Arial" w:cs="Arial"/>
        </w:rPr>
        <w:t>e</w:t>
      </w:r>
      <w:r>
        <w:rPr>
          <w:rFonts w:ascii="Arial" w:hAnsi="Arial" w:cs="Arial"/>
        </w:rPr>
        <w:t xml:space="preserve">s qui affecteraient le résultat </w:t>
      </w:r>
      <w:r w:rsidR="00587EB2">
        <w:rPr>
          <w:rFonts w:ascii="Arial" w:hAnsi="Arial" w:cs="Arial"/>
        </w:rPr>
        <w:t xml:space="preserve">des exercices </w:t>
      </w:r>
      <w:r>
        <w:rPr>
          <w:rFonts w:ascii="Arial" w:hAnsi="Arial" w:cs="Arial"/>
        </w:rPr>
        <w:t xml:space="preserve">et la trésorerie. </w:t>
      </w:r>
      <w:r w:rsidR="00587EB2">
        <w:rPr>
          <w:rFonts w:ascii="Arial" w:hAnsi="Arial" w:cs="Arial"/>
        </w:rPr>
        <w:t>Madame le Maire</w:t>
      </w:r>
      <w:r w:rsidR="00A87486">
        <w:rPr>
          <w:rFonts w:ascii="Arial" w:hAnsi="Arial" w:cs="Arial"/>
        </w:rPr>
        <w:t xml:space="preserve"> rappelle qu’un emprunt a été contracté en 2022 à un taux très intéressant. Plusieurs prêts sont maintenant échus et </w:t>
      </w:r>
      <w:r w:rsidR="00587EB2">
        <w:rPr>
          <w:rFonts w:ascii="Arial" w:hAnsi="Arial" w:cs="Arial"/>
        </w:rPr>
        <w:t xml:space="preserve">deux </w:t>
      </w:r>
      <w:r w:rsidR="00A87486">
        <w:rPr>
          <w:rFonts w:ascii="Arial" w:hAnsi="Arial" w:cs="Arial"/>
        </w:rPr>
        <w:t>autres seront échus prochainement</w:t>
      </w:r>
      <w:r w:rsidR="00587EB2">
        <w:rPr>
          <w:rFonts w:ascii="Arial" w:hAnsi="Arial" w:cs="Arial"/>
        </w:rPr>
        <w:t xml:space="preserve">. </w:t>
      </w:r>
      <w:r w:rsidR="00492C8E">
        <w:rPr>
          <w:rFonts w:ascii="Arial" w:hAnsi="Arial" w:cs="Arial"/>
        </w:rPr>
        <w:t xml:space="preserve">Christian SCARAMUCCIA interroge sur les possibles remboursements anticipés. </w:t>
      </w:r>
      <w:r w:rsidR="00587EB2">
        <w:rPr>
          <w:rFonts w:ascii="Arial" w:hAnsi="Arial" w:cs="Arial"/>
        </w:rPr>
        <w:t xml:space="preserve">Ces dernières sont possibles, mais souvent très chères. </w:t>
      </w:r>
      <w:r w:rsidR="0091492A">
        <w:rPr>
          <w:rFonts w:ascii="Arial" w:hAnsi="Arial" w:cs="Arial"/>
        </w:rPr>
        <w:t xml:space="preserve">Madame le Maire rappelle que les taux communaux d’imposition n’ont pas été augmentés depuis 2004 et que, malgré tout, de grosses opérations ont été effectuées. </w:t>
      </w:r>
    </w:p>
    <w:p w14:paraId="75BA3114" w14:textId="319CF112" w:rsidR="00BC0F0A" w:rsidRDefault="00BC0F0A" w:rsidP="00BF4CDF">
      <w:pPr>
        <w:jc w:val="both"/>
        <w:rPr>
          <w:rFonts w:ascii="Arial" w:hAnsi="Arial" w:cs="Arial"/>
        </w:rPr>
      </w:pPr>
      <w:r>
        <w:rPr>
          <w:rFonts w:ascii="Arial" w:hAnsi="Arial" w:cs="Arial"/>
        </w:rPr>
        <w:lastRenderedPageBreak/>
        <w:t>Après avoir présenté les différentes propositions, Madame le Maire propose de retenir le</w:t>
      </w:r>
      <w:r w:rsidR="00255711">
        <w:rPr>
          <w:rFonts w:ascii="Arial" w:hAnsi="Arial" w:cs="Arial"/>
        </w:rPr>
        <w:t xml:space="preserve"> prêt </w:t>
      </w:r>
      <w:r w:rsidR="00587EB2">
        <w:rPr>
          <w:rFonts w:ascii="Arial" w:hAnsi="Arial" w:cs="Arial"/>
        </w:rPr>
        <w:t xml:space="preserve">proposé par la </w:t>
      </w:r>
      <w:r w:rsidR="00255711">
        <w:rPr>
          <w:rFonts w:ascii="Arial" w:hAnsi="Arial" w:cs="Arial"/>
        </w:rPr>
        <w:t xml:space="preserve">Caisse d’Epargne </w:t>
      </w:r>
      <w:r w:rsidR="00587EB2">
        <w:rPr>
          <w:rFonts w:ascii="Arial" w:hAnsi="Arial" w:cs="Arial"/>
        </w:rPr>
        <w:t xml:space="preserve">Auvergne Limousin </w:t>
      </w:r>
      <w:r w:rsidR="00255711">
        <w:rPr>
          <w:rFonts w:ascii="Arial" w:hAnsi="Arial" w:cs="Arial"/>
        </w:rPr>
        <w:t>sur une durée de 15 ans</w:t>
      </w:r>
      <w:r w:rsidR="00587EB2">
        <w:rPr>
          <w:rFonts w:ascii="Arial" w:hAnsi="Arial" w:cs="Arial"/>
        </w:rPr>
        <w:t>,</w:t>
      </w:r>
      <w:r w:rsidR="00255711">
        <w:rPr>
          <w:rFonts w:ascii="Arial" w:hAnsi="Arial" w:cs="Arial"/>
        </w:rPr>
        <w:t xml:space="preserve"> à taux fixe 4.04 %</w:t>
      </w:r>
      <w:r w:rsidR="00587EB2">
        <w:rPr>
          <w:rFonts w:ascii="Arial" w:hAnsi="Arial" w:cs="Arial"/>
        </w:rPr>
        <w:t>,</w:t>
      </w:r>
      <w:r w:rsidR="00255711">
        <w:rPr>
          <w:rFonts w:ascii="Arial" w:hAnsi="Arial" w:cs="Arial"/>
        </w:rPr>
        <w:t xml:space="preserve"> avec échéances trimestrielles (crédit de 540 000.00 € pour un coût </w:t>
      </w:r>
      <w:r w:rsidR="00587EB2">
        <w:rPr>
          <w:rFonts w:ascii="Arial" w:hAnsi="Arial" w:cs="Arial"/>
        </w:rPr>
        <w:t xml:space="preserve">total </w:t>
      </w:r>
      <w:r w:rsidR="00255711">
        <w:rPr>
          <w:rFonts w:ascii="Arial" w:hAnsi="Arial" w:cs="Arial"/>
        </w:rPr>
        <w:t>de 706 347.00 €). Le Conseil Municipal, après en avoir délibéré, à l’unanimité des votants, valide le choix</w:t>
      </w:r>
      <w:r w:rsidR="00C9399D">
        <w:rPr>
          <w:rFonts w:ascii="Arial" w:hAnsi="Arial" w:cs="Arial"/>
        </w:rPr>
        <w:t xml:space="preserve"> de prêt</w:t>
      </w:r>
      <w:r w:rsidR="00255711">
        <w:rPr>
          <w:rFonts w:ascii="Arial" w:hAnsi="Arial" w:cs="Arial"/>
        </w:rPr>
        <w:t xml:space="preserve"> proposé par Madame le Maire. </w:t>
      </w:r>
    </w:p>
    <w:p w14:paraId="418267A8" w14:textId="77777777" w:rsidR="00BC0F0A" w:rsidRDefault="00BC0F0A" w:rsidP="00BF4CDF">
      <w:pPr>
        <w:jc w:val="both"/>
        <w:rPr>
          <w:rFonts w:ascii="Arial" w:hAnsi="Arial" w:cs="Arial"/>
        </w:rPr>
      </w:pPr>
    </w:p>
    <w:p w14:paraId="0B0E5BFD" w14:textId="14E57649" w:rsidR="00154D5E" w:rsidRDefault="00BF4CDF" w:rsidP="00BF4CDF">
      <w:pPr>
        <w:jc w:val="both"/>
        <w:rPr>
          <w:rFonts w:ascii="Arial" w:hAnsi="Arial" w:cs="Arial"/>
          <w:b/>
          <w:bCs/>
        </w:rPr>
      </w:pPr>
      <w:r w:rsidRPr="00BF4CDF">
        <w:rPr>
          <w:rFonts w:ascii="Arial" w:hAnsi="Arial" w:cs="Arial"/>
          <w:b/>
          <w:bCs/>
        </w:rPr>
        <w:t>Questions diverses</w:t>
      </w:r>
    </w:p>
    <w:p w14:paraId="2C0D65F7" w14:textId="7E07F956" w:rsidR="00154D5E" w:rsidRPr="00C9399D" w:rsidRDefault="00154D5E" w:rsidP="00422622">
      <w:pPr>
        <w:pStyle w:val="Paragraphedeliste"/>
        <w:numPr>
          <w:ilvl w:val="0"/>
          <w:numId w:val="10"/>
        </w:numPr>
        <w:jc w:val="both"/>
        <w:rPr>
          <w:rFonts w:ascii="Arial" w:hAnsi="Arial" w:cs="Arial"/>
          <w:b/>
          <w:bCs/>
        </w:rPr>
      </w:pPr>
      <w:r>
        <w:rPr>
          <w:rFonts w:ascii="Arial" w:hAnsi="Arial" w:cs="Arial"/>
        </w:rPr>
        <w:t>Présentation bilan énergétique 2021/2023 SDEC23</w:t>
      </w:r>
    </w:p>
    <w:p w14:paraId="705F9A01" w14:textId="73C01E4F" w:rsidR="00C9399D" w:rsidRPr="00154D5E" w:rsidRDefault="00587EB2" w:rsidP="00C9399D">
      <w:pPr>
        <w:pStyle w:val="Paragraphedeliste"/>
        <w:jc w:val="both"/>
        <w:rPr>
          <w:rFonts w:ascii="Arial" w:hAnsi="Arial" w:cs="Arial"/>
          <w:b/>
          <w:bCs/>
        </w:rPr>
      </w:pPr>
      <w:r>
        <w:rPr>
          <w:rFonts w:ascii="Arial" w:hAnsi="Arial" w:cs="Arial"/>
        </w:rPr>
        <w:t xml:space="preserve">Il </w:t>
      </w:r>
      <w:r w:rsidR="00C9399D">
        <w:rPr>
          <w:rFonts w:ascii="Arial" w:hAnsi="Arial" w:cs="Arial"/>
        </w:rPr>
        <w:t>a été envoyé par mail à tou</w:t>
      </w:r>
      <w:r>
        <w:rPr>
          <w:rFonts w:ascii="Arial" w:hAnsi="Arial" w:cs="Arial"/>
        </w:rPr>
        <w:t>s</w:t>
      </w:r>
      <w:r w:rsidR="00C9399D">
        <w:rPr>
          <w:rFonts w:ascii="Arial" w:hAnsi="Arial" w:cs="Arial"/>
        </w:rPr>
        <w:t xml:space="preserve"> le</w:t>
      </w:r>
      <w:r>
        <w:rPr>
          <w:rFonts w:ascii="Arial" w:hAnsi="Arial" w:cs="Arial"/>
        </w:rPr>
        <w:t>s membres du</w:t>
      </w:r>
      <w:r w:rsidR="00C9399D">
        <w:rPr>
          <w:rFonts w:ascii="Arial" w:hAnsi="Arial" w:cs="Arial"/>
        </w:rPr>
        <w:t xml:space="preserve"> conseil municipal. Madame le Maire </w:t>
      </w:r>
      <w:r w:rsidR="007730DC">
        <w:rPr>
          <w:rFonts w:ascii="Arial" w:hAnsi="Arial" w:cs="Arial"/>
        </w:rPr>
        <w:t>est</w:t>
      </w:r>
      <w:r w:rsidR="00C9399D">
        <w:rPr>
          <w:rFonts w:ascii="Arial" w:hAnsi="Arial" w:cs="Arial"/>
        </w:rPr>
        <w:t xml:space="preserve"> satisfait</w:t>
      </w:r>
      <w:r w:rsidR="007730DC">
        <w:rPr>
          <w:rFonts w:ascii="Arial" w:hAnsi="Arial" w:cs="Arial"/>
        </w:rPr>
        <w:t>e</w:t>
      </w:r>
      <w:r w:rsidR="00C9399D">
        <w:rPr>
          <w:rFonts w:ascii="Arial" w:hAnsi="Arial" w:cs="Arial"/>
        </w:rPr>
        <w:t xml:space="preserve"> que les consommations aient diminué (l’éclairage public notamment </w:t>
      </w:r>
      <w:r>
        <w:rPr>
          <w:rFonts w:ascii="Arial" w:hAnsi="Arial" w:cs="Arial"/>
        </w:rPr>
        <w:t xml:space="preserve">de </w:t>
      </w:r>
      <w:r w:rsidR="00C9399D">
        <w:rPr>
          <w:rFonts w:ascii="Arial" w:hAnsi="Arial" w:cs="Arial"/>
        </w:rPr>
        <w:t xml:space="preserve">moitié), de même que les émissions de CO2 mais regrette que, malgré tout, les dépenses aient augmenté. </w:t>
      </w:r>
      <w:r w:rsidR="007730DC">
        <w:rPr>
          <w:rFonts w:ascii="Arial" w:hAnsi="Arial" w:cs="Arial"/>
        </w:rPr>
        <w:t>Pour l</w:t>
      </w:r>
      <w:r w:rsidR="00C9399D">
        <w:rPr>
          <w:rFonts w:ascii="Arial" w:hAnsi="Arial" w:cs="Arial"/>
        </w:rPr>
        <w:t>es bâtiments</w:t>
      </w:r>
      <w:r w:rsidR="007730DC">
        <w:rPr>
          <w:rFonts w:ascii="Arial" w:hAnsi="Arial" w:cs="Arial"/>
        </w:rPr>
        <w:t>,</w:t>
      </w:r>
      <w:r w:rsidR="00C9399D">
        <w:rPr>
          <w:rFonts w:ascii="Arial" w:hAnsi="Arial" w:cs="Arial"/>
        </w:rPr>
        <w:t xml:space="preserve"> les plus gros consommateurs sont : le chalet des « Vergnes » qui paiera en direct son électricité à partir de cette année, le site du tennis </w:t>
      </w:r>
      <w:r w:rsidR="007730DC">
        <w:rPr>
          <w:rFonts w:ascii="Arial" w:hAnsi="Arial" w:cs="Arial"/>
        </w:rPr>
        <w:t>qui</w:t>
      </w:r>
      <w:r w:rsidR="00C9399D">
        <w:rPr>
          <w:rFonts w:ascii="Arial" w:hAnsi="Arial" w:cs="Arial"/>
        </w:rPr>
        <w:t xml:space="preserve"> aliment</w:t>
      </w:r>
      <w:r w:rsidR="007730DC">
        <w:rPr>
          <w:rFonts w:ascii="Arial" w:hAnsi="Arial" w:cs="Arial"/>
        </w:rPr>
        <w:t>e</w:t>
      </w:r>
      <w:r w:rsidR="00C9399D">
        <w:rPr>
          <w:rFonts w:ascii="Arial" w:hAnsi="Arial" w:cs="Arial"/>
        </w:rPr>
        <w:t xml:space="preserve"> </w:t>
      </w:r>
      <w:r w:rsidR="007730DC">
        <w:rPr>
          <w:rFonts w:ascii="Arial" w:hAnsi="Arial" w:cs="Arial"/>
        </w:rPr>
        <w:t>également</w:t>
      </w:r>
      <w:r w:rsidR="00C9399D">
        <w:rPr>
          <w:rFonts w:ascii="Arial" w:hAnsi="Arial" w:cs="Arial"/>
        </w:rPr>
        <w:t xml:space="preserve"> </w:t>
      </w:r>
      <w:r w:rsidR="00A83FA7">
        <w:rPr>
          <w:rFonts w:ascii="Arial" w:hAnsi="Arial" w:cs="Arial"/>
        </w:rPr>
        <w:t xml:space="preserve">la cuisine de </w:t>
      </w:r>
      <w:r w:rsidR="00C9399D">
        <w:rPr>
          <w:rFonts w:ascii="Arial" w:hAnsi="Arial" w:cs="Arial"/>
        </w:rPr>
        <w:t xml:space="preserve">« La rue sauvage » </w:t>
      </w:r>
      <w:r w:rsidR="007730DC">
        <w:rPr>
          <w:rFonts w:ascii="Arial" w:hAnsi="Arial" w:cs="Arial"/>
        </w:rPr>
        <w:t>(</w:t>
      </w:r>
      <w:r w:rsidR="00C9399D">
        <w:rPr>
          <w:rFonts w:ascii="Arial" w:hAnsi="Arial" w:cs="Arial"/>
        </w:rPr>
        <w:t>rembourse</w:t>
      </w:r>
      <w:r w:rsidR="007730DC">
        <w:rPr>
          <w:rFonts w:ascii="Arial" w:hAnsi="Arial" w:cs="Arial"/>
        </w:rPr>
        <w:t>ment du</w:t>
      </w:r>
      <w:r w:rsidR="00C9399D">
        <w:rPr>
          <w:rFonts w:ascii="Arial" w:hAnsi="Arial" w:cs="Arial"/>
        </w:rPr>
        <w:t xml:space="preserve"> coût de ses consommations</w:t>
      </w:r>
      <w:r w:rsidR="00A83FA7">
        <w:rPr>
          <w:rFonts w:ascii="Arial" w:hAnsi="Arial" w:cs="Arial"/>
        </w:rPr>
        <w:t xml:space="preserve"> à la commune)</w:t>
      </w:r>
      <w:r w:rsidR="00C9399D">
        <w:rPr>
          <w:rFonts w:ascii="Arial" w:hAnsi="Arial" w:cs="Arial"/>
        </w:rPr>
        <w:t xml:space="preserve">. La bibliothèque s’avère être </w:t>
      </w:r>
      <w:r>
        <w:rPr>
          <w:rFonts w:ascii="Arial" w:hAnsi="Arial" w:cs="Arial"/>
        </w:rPr>
        <w:t xml:space="preserve">aussi </w:t>
      </w:r>
      <w:r w:rsidR="00C9399D">
        <w:rPr>
          <w:rFonts w:ascii="Arial" w:hAnsi="Arial" w:cs="Arial"/>
        </w:rPr>
        <w:t xml:space="preserve">un gros pôle de consommation par rapport au </w:t>
      </w:r>
      <w:r w:rsidR="00A83FA7">
        <w:rPr>
          <w:rFonts w:ascii="Arial" w:hAnsi="Arial" w:cs="Arial"/>
        </w:rPr>
        <w:t xml:space="preserve">nombre de </w:t>
      </w:r>
      <w:r w:rsidR="00C9399D">
        <w:rPr>
          <w:rFonts w:ascii="Arial" w:hAnsi="Arial" w:cs="Arial"/>
        </w:rPr>
        <w:t>mètres carrés du bâtiment</w:t>
      </w:r>
      <w:r w:rsidR="00A83FA7">
        <w:rPr>
          <w:rFonts w:ascii="Arial" w:hAnsi="Arial" w:cs="Arial"/>
        </w:rPr>
        <w:t>. U</w:t>
      </w:r>
      <w:r w:rsidR="00C9399D">
        <w:rPr>
          <w:rFonts w:ascii="Arial" w:hAnsi="Arial" w:cs="Arial"/>
        </w:rPr>
        <w:t xml:space="preserve">n bilan sera effectué </w:t>
      </w:r>
      <w:r>
        <w:rPr>
          <w:rFonts w:ascii="Arial" w:hAnsi="Arial" w:cs="Arial"/>
        </w:rPr>
        <w:t xml:space="preserve">par le SDEC </w:t>
      </w:r>
      <w:r w:rsidR="00C9399D">
        <w:rPr>
          <w:rFonts w:ascii="Arial" w:hAnsi="Arial" w:cs="Arial"/>
        </w:rPr>
        <w:t xml:space="preserve">pour </w:t>
      </w:r>
      <w:r w:rsidR="00A83FA7">
        <w:rPr>
          <w:rFonts w:ascii="Arial" w:hAnsi="Arial" w:cs="Arial"/>
        </w:rPr>
        <w:t>ce dernier bâtiment</w:t>
      </w:r>
      <w:r w:rsidR="00C9399D">
        <w:rPr>
          <w:rFonts w:ascii="Arial" w:hAnsi="Arial" w:cs="Arial"/>
        </w:rPr>
        <w:t>.</w:t>
      </w:r>
      <w:r w:rsidR="00391C7D">
        <w:rPr>
          <w:rFonts w:ascii="Arial" w:hAnsi="Arial" w:cs="Arial"/>
        </w:rPr>
        <w:t xml:space="preserve"> </w:t>
      </w:r>
    </w:p>
    <w:p w14:paraId="0EDAF5A1" w14:textId="77777777" w:rsidR="00F83EF7" w:rsidRDefault="00F83EF7" w:rsidP="00BF4CDF">
      <w:pPr>
        <w:jc w:val="both"/>
        <w:rPr>
          <w:rFonts w:ascii="Arial" w:hAnsi="Arial" w:cs="Arial"/>
          <w:b/>
          <w:bCs/>
        </w:rPr>
      </w:pPr>
    </w:p>
    <w:p w14:paraId="0D75D976" w14:textId="18FD0FE9" w:rsidR="00F83EF7" w:rsidRPr="00391C7D" w:rsidRDefault="00F83EF7" w:rsidP="00422622">
      <w:pPr>
        <w:pStyle w:val="Paragraphedeliste"/>
        <w:numPr>
          <w:ilvl w:val="0"/>
          <w:numId w:val="9"/>
        </w:numPr>
        <w:jc w:val="both"/>
        <w:rPr>
          <w:rFonts w:ascii="Arial" w:hAnsi="Arial" w:cs="Arial"/>
          <w:b/>
          <w:bCs/>
        </w:rPr>
      </w:pPr>
      <w:r>
        <w:rPr>
          <w:rFonts w:ascii="Arial" w:hAnsi="Arial" w:cs="Arial"/>
        </w:rPr>
        <w:t>Flyer Les Amis de la Gendarmerie</w:t>
      </w:r>
    </w:p>
    <w:p w14:paraId="58DA27EE" w14:textId="40D0E9E3" w:rsidR="00391C7D" w:rsidRPr="00F83EF7" w:rsidRDefault="00391C7D" w:rsidP="00391C7D">
      <w:pPr>
        <w:pStyle w:val="Paragraphedeliste"/>
        <w:jc w:val="both"/>
        <w:rPr>
          <w:rFonts w:ascii="Arial" w:hAnsi="Arial" w:cs="Arial"/>
          <w:b/>
          <w:bCs/>
        </w:rPr>
      </w:pPr>
      <w:r>
        <w:rPr>
          <w:rFonts w:ascii="Arial" w:hAnsi="Arial" w:cs="Arial"/>
        </w:rPr>
        <w:t xml:space="preserve">C’est une </w:t>
      </w:r>
      <w:r w:rsidR="00A83FA7">
        <w:rPr>
          <w:rFonts w:ascii="Arial" w:hAnsi="Arial" w:cs="Arial"/>
        </w:rPr>
        <w:t xml:space="preserve">association </w:t>
      </w:r>
      <w:r>
        <w:rPr>
          <w:rFonts w:ascii="Arial" w:hAnsi="Arial" w:cs="Arial"/>
        </w:rPr>
        <w:t>qui se crée. Elle sera présentée lors de la prochaine réunion</w:t>
      </w:r>
      <w:r w:rsidR="00587EB2">
        <w:rPr>
          <w:rFonts w:ascii="Arial" w:hAnsi="Arial" w:cs="Arial"/>
        </w:rPr>
        <w:t xml:space="preserve"> de conseil</w:t>
      </w:r>
      <w:r>
        <w:rPr>
          <w:rFonts w:ascii="Arial" w:hAnsi="Arial" w:cs="Arial"/>
        </w:rPr>
        <w:t xml:space="preserve">. </w:t>
      </w:r>
    </w:p>
    <w:p w14:paraId="31AF5743" w14:textId="77777777" w:rsidR="00F83EF7" w:rsidRDefault="00F83EF7" w:rsidP="00F83EF7">
      <w:pPr>
        <w:jc w:val="both"/>
        <w:rPr>
          <w:rFonts w:ascii="Arial" w:hAnsi="Arial" w:cs="Arial"/>
          <w:b/>
          <w:bCs/>
        </w:rPr>
      </w:pPr>
    </w:p>
    <w:p w14:paraId="1B025F7B" w14:textId="2332CD75" w:rsidR="00F83EF7" w:rsidRPr="00391C7D" w:rsidRDefault="00F83EF7" w:rsidP="00422622">
      <w:pPr>
        <w:pStyle w:val="Paragraphedeliste"/>
        <w:numPr>
          <w:ilvl w:val="0"/>
          <w:numId w:val="9"/>
        </w:numPr>
        <w:jc w:val="both"/>
        <w:rPr>
          <w:rFonts w:ascii="Arial" w:hAnsi="Arial" w:cs="Arial"/>
          <w:b/>
          <w:bCs/>
        </w:rPr>
      </w:pPr>
      <w:r>
        <w:rPr>
          <w:rFonts w:ascii="Arial" w:hAnsi="Arial" w:cs="Arial"/>
        </w:rPr>
        <w:t>Question de la prise en charge des extincteurs + maintenance pour les associations</w:t>
      </w:r>
    </w:p>
    <w:p w14:paraId="1DDC4BD4" w14:textId="29A97CDD" w:rsidR="00391C7D" w:rsidRPr="00391C7D" w:rsidRDefault="00391C7D" w:rsidP="00391C7D">
      <w:pPr>
        <w:ind w:left="720"/>
        <w:jc w:val="both"/>
        <w:rPr>
          <w:rFonts w:ascii="Arial" w:hAnsi="Arial" w:cs="Arial"/>
        </w:rPr>
      </w:pPr>
      <w:r>
        <w:rPr>
          <w:rFonts w:ascii="Arial" w:hAnsi="Arial" w:cs="Arial"/>
        </w:rPr>
        <w:t>Madame le Maire rappelle que le sujet a déjà été évoqué. Faut-il que la commune prenne en charge en totalité pour les associations ? que les associations le</w:t>
      </w:r>
      <w:r w:rsidR="00A83FA7">
        <w:rPr>
          <w:rFonts w:ascii="Arial" w:hAnsi="Arial" w:cs="Arial"/>
        </w:rPr>
        <w:t>s</w:t>
      </w:r>
      <w:r>
        <w:rPr>
          <w:rFonts w:ascii="Arial" w:hAnsi="Arial" w:cs="Arial"/>
        </w:rPr>
        <w:t xml:space="preserve"> prennent en charge eux-mêmes ? que la commune supporte ces coûts mais que les sommes soient déduites des subventions ? (</w:t>
      </w:r>
      <w:proofErr w:type="gramStart"/>
      <w:r>
        <w:rPr>
          <w:rFonts w:ascii="Arial" w:hAnsi="Arial" w:cs="Arial"/>
        </w:rPr>
        <w:t>cette</w:t>
      </w:r>
      <w:proofErr w:type="gramEnd"/>
      <w:r>
        <w:rPr>
          <w:rFonts w:ascii="Arial" w:hAnsi="Arial" w:cs="Arial"/>
        </w:rPr>
        <w:t xml:space="preserve"> option</w:t>
      </w:r>
      <w:r w:rsidR="00E0704E">
        <w:rPr>
          <w:rFonts w:ascii="Arial" w:hAnsi="Arial" w:cs="Arial"/>
        </w:rPr>
        <w:t xml:space="preserve">, comme le souligne Georges DIONNET, </w:t>
      </w:r>
      <w:r>
        <w:rPr>
          <w:rFonts w:ascii="Arial" w:hAnsi="Arial" w:cs="Arial"/>
        </w:rPr>
        <w:t>permett</w:t>
      </w:r>
      <w:r w:rsidR="00587EB2">
        <w:rPr>
          <w:rFonts w:ascii="Arial" w:hAnsi="Arial" w:cs="Arial"/>
        </w:rPr>
        <w:t>rai</w:t>
      </w:r>
      <w:r>
        <w:rPr>
          <w:rFonts w:ascii="Arial" w:hAnsi="Arial" w:cs="Arial"/>
        </w:rPr>
        <w:t xml:space="preserve">t d’être certain que le matériel soit révisé chaque année). </w:t>
      </w:r>
      <w:r w:rsidR="00E0704E">
        <w:rPr>
          <w:rFonts w:ascii="Arial" w:hAnsi="Arial" w:cs="Arial"/>
        </w:rPr>
        <w:t xml:space="preserve">Cette question sera tranchée lors d’une prochaine séance. </w:t>
      </w:r>
    </w:p>
    <w:p w14:paraId="518073D3" w14:textId="77777777" w:rsidR="00F83EF7" w:rsidRPr="00F83EF7" w:rsidRDefault="00F83EF7" w:rsidP="00F83EF7">
      <w:pPr>
        <w:pStyle w:val="Paragraphedeliste"/>
        <w:rPr>
          <w:rFonts w:ascii="Arial" w:hAnsi="Arial" w:cs="Arial"/>
          <w:b/>
          <w:bCs/>
        </w:rPr>
      </w:pPr>
    </w:p>
    <w:p w14:paraId="0ABB60E2" w14:textId="3C237319" w:rsidR="00F83EF7" w:rsidRDefault="00F83EF7" w:rsidP="00422622">
      <w:pPr>
        <w:pStyle w:val="Paragraphedeliste"/>
        <w:numPr>
          <w:ilvl w:val="0"/>
          <w:numId w:val="9"/>
        </w:numPr>
        <w:jc w:val="both"/>
        <w:rPr>
          <w:rFonts w:ascii="Arial" w:hAnsi="Arial" w:cs="Arial"/>
        </w:rPr>
      </w:pPr>
      <w:r w:rsidRPr="00F83EF7">
        <w:rPr>
          <w:rFonts w:ascii="Arial" w:hAnsi="Arial" w:cs="Arial"/>
        </w:rPr>
        <w:t xml:space="preserve">Mise en place d’un règlement intérieur </w:t>
      </w:r>
      <w:r>
        <w:rPr>
          <w:rFonts w:ascii="Arial" w:hAnsi="Arial" w:cs="Arial"/>
        </w:rPr>
        <w:t xml:space="preserve">pour la salle des fêtes avec état des lieux les vendredi et lundi à 9 heures 30 </w:t>
      </w:r>
    </w:p>
    <w:p w14:paraId="3B8A4486" w14:textId="2B6D9E54" w:rsidR="003970E1" w:rsidRDefault="00587EB2" w:rsidP="003970E1">
      <w:pPr>
        <w:pStyle w:val="Paragraphedeliste"/>
        <w:jc w:val="both"/>
        <w:rPr>
          <w:rFonts w:ascii="Arial" w:hAnsi="Arial" w:cs="Arial"/>
        </w:rPr>
      </w:pPr>
      <w:r>
        <w:rPr>
          <w:rFonts w:ascii="Arial" w:hAnsi="Arial" w:cs="Arial"/>
        </w:rPr>
        <w:t>Madame le Maire</w:t>
      </w:r>
      <w:r w:rsidR="003970E1">
        <w:rPr>
          <w:rFonts w:ascii="Arial" w:hAnsi="Arial" w:cs="Arial"/>
        </w:rPr>
        <w:t xml:space="preserve"> fait part de dysfonctionnements : le matériel est parfois déplacé voire cassé… </w:t>
      </w:r>
      <w:r w:rsidR="00A579E9">
        <w:rPr>
          <w:rFonts w:ascii="Arial" w:hAnsi="Arial" w:cs="Arial"/>
        </w:rPr>
        <w:t xml:space="preserve">Certains élus suggèrent d’effectuer des états des lieux à chaque prise de clef par une association ou un privé afin d’éviter tous ces problèmes. Madame le Maire rappelle l’impossibilité d’un tel fonctionnement puisque le personnel a déjà une charge de travail importante de nettoyage des locaux et de fonctionnement du service périscolaire. </w:t>
      </w:r>
      <w:r w:rsidR="00937824">
        <w:rPr>
          <w:rFonts w:ascii="Arial" w:hAnsi="Arial" w:cs="Arial"/>
        </w:rPr>
        <w:t xml:space="preserve">C’est d’autant plus difficile à mettre en place que les mises à disposition se succèdent lors d’un même week-end. </w:t>
      </w:r>
      <w:proofErr w:type="spellStart"/>
      <w:r w:rsidR="00762E7F">
        <w:rPr>
          <w:rFonts w:ascii="Arial" w:hAnsi="Arial" w:cs="Arial"/>
        </w:rPr>
        <w:t>Jean-Pol</w:t>
      </w:r>
      <w:proofErr w:type="spellEnd"/>
      <w:r w:rsidR="00762E7F">
        <w:rPr>
          <w:rFonts w:ascii="Arial" w:hAnsi="Arial" w:cs="Arial"/>
        </w:rPr>
        <w:t xml:space="preserve"> GILBERT propose de faire des contrôles au hasard. Madame le Maire souhaiterait établir un règlement intérieur et réunir les associations pour leur expliquer. Les salles mises à disposition « à l’année » d’une association ne sont pas entretenues par les services municipaux, o</w:t>
      </w:r>
      <w:r w:rsidR="00A83FA7">
        <w:rPr>
          <w:rFonts w:ascii="Arial" w:hAnsi="Arial" w:cs="Arial"/>
        </w:rPr>
        <w:t>u</w:t>
      </w:r>
      <w:r w:rsidR="00762E7F">
        <w:rPr>
          <w:rFonts w:ascii="Arial" w:hAnsi="Arial" w:cs="Arial"/>
        </w:rPr>
        <w:t xml:space="preserve"> alors exceptionnellement pour du « gros » ménage. </w:t>
      </w:r>
      <w:r w:rsidR="001E0065">
        <w:rPr>
          <w:rFonts w:ascii="Arial" w:hAnsi="Arial" w:cs="Arial"/>
        </w:rPr>
        <w:t xml:space="preserve">Marie-Claude BOUGNOUX propose de faire des photos </w:t>
      </w:r>
      <w:r w:rsidR="00416DDD">
        <w:rPr>
          <w:rFonts w:ascii="Arial" w:hAnsi="Arial" w:cs="Arial"/>
        </w:rPr>
        <w:t>de la disposition</w:t>
      </w:r>
      <w:r w:rsidR="001E0065">
        <w:rPr>
          <w:rFonts w:ascii="Arial" w:hAnsi="Arial" w:cs="Arial"/>
        </w:rPr>
        <w:t xml:space="preserve"> des salles </w:t>
      </w:r>
      <w:r w:rsidR="00416DDD">
        <w:rPr>
          <w:rFonts w:ascii="Arial" w:hAnsi="Arial" w:cs="Arial"/>
        </w:rPr>
        <w:t xml:space="preserve">pour expliquer l’état des lieux qui doit être respecté </w:t>
      </w:r>
      <w:r w:rsidR="005776A5">
        <w:rPr>
          <w:rFonts w:ascii="Arial" w:hAnsi="Arial" w:cs="Arial"/>
        </w:rPr>
        <w:t>à la libération des locaux</w:t>
      </w:r>
      <w:r w:rsidR="00416DDD">
        <w:rPr>
          <w:rFonts w:ascii="Arial" w:hAnsi="Arial" w:cs="Arial"/>
        </w:rPr>
        <w:t xml:space="preserve">. </w:t>
      </w:r>
      <w:r w:rsidR="00A83FA7">
        <w:rPr>
          <w:rFonts w:ascii="Arial" w:hAnsi="Arial" w:cs="Arial"/>
        </w:rPr>
        <w:t>C’est une proposition qui retient l’attention de tous et qui devra être mise en œuvre.</w:t>
      </w:r>
    </w:p>
    <w:p w14:paraId="3BB5A38A" w14:textId="374F763E" w:rsidR="00416DDD" w:rsidRDefault="00416DDD" w:rsidP="003970E1">
      <w:pPr>
        <w:pStyle w:val="Paragraphedeliste"/>
        <w:jc w:val="both"/>
        <w:rPr>
          <w:rFonts w:ascii="Arial" w:hAnsi="Arial" w:cs="Arial"/>
        </w:rPr>
      </w:pPr>
      <w:r>
        <w:rPr>
          <w:rFonts w:ascii="Arial" w:hAnsi="Arial" w:cs="Arial"/>
        </w:rPr>
        <w:t>A la salle des fêtes</w:t>
      </w:r>
      <w:r w:rsidR="005776A5">
        <w:rPr>
          <w:rFonts w:ascii="Arial" w:hAnsi="Arial" w:cs="Arial"/>
        </w:rPr>
        <w:t>,</w:t>
      </w:r>
      <w:r>
        <w:rPr>
          <w:rFonts w:ascii="Arial" w:hAnsi="Arial" w:cs="Arial"/>
        </w:rPr>
        <w:t xml:space="preserve"> les états des lieux pour les mises à dispositions ou locations de la salle des fêtes et de la vaisselle, seront automatiquement les vendredi et lundi à 9 heures 30.</w:t>
      </w:r>
    </w:p>
    <w:p w14:paraId="5DAD0FDB" w14:textId="77777777" w:rsidR="00F83EF7" w:rsidRPr="00F83EF7" w:rsidRDefault="00F83EF7" w:rsidP="00F83EF7">
      <w:pPr>
        <w:pStyle w:val="Paragraphedeliste"/>
        <w:rPr>
          <w:rFonts w:ascii="Arial" w:hAnsi="Arial" w:cs="Arial"/>
        </w:rPr>
      </w:pPr>
    </w:p>
    <w:p w14:paraId="05190F78" w14:textId="77777777" w:rsidR="00DE6B0C" w:rsidRPr="00DE6B0C" w:rsidRDefault="00DE6B0C" w:rsidP="00DE6B0C">
      <w:pPr>
        <w:pStyle w:val="Paragraphedeliste"/>
        <w:rPr>
          <w:rFonts w:ascii="Arial" w:hAnsi="Arial" w:cs="Arial"/>
        </w:rPr>
      </w:pPr>
    </w:p>
    <w:p w14:paraId="7E3652F2" w14:textId="156EB828" w:rsidR="00DE6B0C" w:rsidRDefault="00DE6B0C" w:rsidP="00422622">
      <w:pPr>
        <w:pStyle w:val="Paragraphedeliste"/>
        <w:numPr>
          <w:ilvl w:val="0"/>
          <w:numId w:val="9"/>
        </w:numPr>
        <w:jc w:val="both"/>
        <w:rPr>
          <w:rFonts w:ascii="Arial" w:hAnsi="Arial" w:cs="Arial"/>
        </w:rPr>
      </w:pPr>
      <w:r>
        <w:rPr>
          <w:rFonts w:ascii="Arial" w:hAnsi="Arial" w:cs="Arial"/>
        </w:rPr>
        <w:t>Devis de l’EIRL TERN</w:t>
      </w:r>
      <w:r w:rsidR="00BC0F0A">
        <w:rPr>
          <w:rFonts w:ascii="Arial" w:hAnsi="Arial" w:cs="Arial"/>
        </w:rPr>
        <w:t>A</w:t>
      </w:r>
      <w:r>
        <w:rPr>
          <w:rFonts w:ascii="Arial" w:hAnsi="Arial" w:cs="Arial"/>
        </w:rPr>
        <w:t>T pour la partie « Confort Médical »</w:t>
      </w:r>
      <w:r w:rsidR="00A91C6A">
        <w:rPr>
          <w:rFonts w:ascii="Arial" w:hAnsi="Arial" w:cs="Arial"/>
        </w:rPr>
        <w:t xml:space="preserve"> 2 304.00 € </w:t>
      </w:r>
    </w:p>
    <w:p w14:paraId="4A341C05" w14:textId="77777777" w:rsidR="00DE6B0C" w:rsidRPr="00DE6B0C" w:rsidRDefault="00DE6B0C" w:rsidP="00DE6B0C">
      <w:pPr>
        <w:pStyle w:val="Paragraphedeliste"/>
        <w:rPr>
          <w:rFonts w:ascii="Arial" w:hAnsi="Arial" w:cs="Arial"/>
        </w:rPr>
      </w:pPr>
    </w:p>
    <w:p w14:paraId="056D3919" w14:textId="7A33B5A2" w:rsidR="00DE6B0C" w:rsidRDefault="00DE6B0C" w:rsidP="00422622">
      <w:pPr>
        <w:pStyle w:val="Paragraphedeliste"/>
        <w:numPr>
          <w:ilvl w:val="0"/>
          <w:numId w:val="9"/>
        </w:numPr>
        <w:jc w:val="both"/>
        <w:rPr>
          <w:rFonts w:ascii="Arial" w:hAnsi="Arial" w:cs="Arial"/>
        </w:rPr>
      </w:pPr>
      <w:r>
        <w:rPr>
          <w:rFonts w:ascii="Arial" w:hAnsi="Arial" w:cs="Arial"/>
        </w:rPr>
        <w:t>DSP du camping Les Vergnes</w:t>
      </w:r>
    </w:p>
    <w:p w14:paraId="09F53013" w14:textId="158464D6" w:rsidR="00A91C6A" w:rsidRDefault="00A91C6A" w:rsidP="00A91C6A">
      <w:pPr>
        <w:pStyle w:val="Paragraphedeliste"/>
        <w:jc w:val="both"/>
        <w:rPr>
          <w:rFonts w:ascii="Arial" w:hAnsi="Arial" w:cs="Arial"/>
        </w:rPr>
      </w:pPr>
      <w:r>
        <w:rPr>
          <w:rFonts w:ascii="Arial" w:hAnsi="Arial" w:cs="Arial"/>
        </w:rPr>
        <w:t xml:space="preserve">Le seul pli parvenu est recevable. </w:t>
      </w:r>
    </w:p>
    <w:p w14:paraId="1F98B64C" w14:textId="77777777" w:rsidR="00A83FA7" w:rsidRDefault="00A83FA7" w:rsidP="00A91C6A">
      <w:pPr>
        <w:pStyle w:val="Paragraphedeliste"/>
        <w:jc w:val="both"/>
        <w:rPr>
          <w:rFonts w:ascii="Arial" w:hAnsi="Arial" w:cs="Arial"/>
        </w:rPr>
      </w:pPr>
    </w:p>
    <w:p w14:paraId="608A5B9D" w14:textId="77777777" w:rsidR="00A83FA7" w:rsidRDefault="00A83FA7" w:rsidP="00A91C6A">
      <w:pPr>
        <w:pStyle w:val="Paragraphedeliste"/>
        <w:jc w:val="both"/>
        <w:rPr>
          <w:rFonts w:ascii="Arial" w:hAnsi="Arial" w:cs="Arial"/>
        </w:rPr>
      </w:pPr>
    </w:p>
    <w:p w14:paraId="4B5E4202" w14:textId="77777777" w:rsidR="00DE6B0C" w:rsidRPr="00DE6B0C" w:rsidRDefault="00DE6B0C" w:rsidP="00DE6B0C">
      <w:pPr>
        <w:pStyle w:val="Paragraphedeliste"/>
        <w:rPr>
          <w:rFonts w:ascii="Arial" w:hAnsi="Arial" w:cs="Arial"/>
        </w:rPr>
      </w:pPr>
    </w:p>
    <w:p w14:paraId="27DFAF8B" w14:textId="5E7059C5" w:rsidR="00DE6B0C" w:rsidRDefault="004104DD" w:rsidP="00422622">
      <w:pPr>
        <w:pStyle w:val="Paragraphedeliste"/>
        <w:numPr>
          <w:ilvl w:val="0"/>
          <w:numId w:val="9"/>
        </w:numPr>
        <w:jc w:val="both"/>
        <w:rPr>
          <w:rFonts w:ascii="Arial" w:hAnsi="Arial" w:cs="Arial"/>
        </w:rPr>
      </w:pPr>
      <w:r>
        <w:rPr>
          <w:rFonts w:ascii="Arial" w:hAnsi="Arial" w:cs="Arial"/>
        </w:rPr>
        <w:lastRenderedPageBreak/>
        <w:t xml:space="preserve">Tour de </w:t>
      </w:r>
      <w:r w:rsidR="00A91C6A">
        <w:rPr>
          <w:rFonts w:ascii="Arial" w:hAnsi="Arial" w:cs="Arial"/>
        </w:rPr>
        <w:t>France le 10/07/2024</w:t>
      </w:r>
    </w:p>
    <w:p w14:paraId="44AAD2C0" w14:textId="6C079C18" w:rsidR="00A91C6A" w:rsidRDefault="00EA70AB" w:rsidP="00A91C6A">
      <w:pPr>
        <w:pStyle w:val="Paragraphedeliste"/>
        <w:jc w:val="both"/>
        <w:rPr>
          <w:rFonts w:ascii="Arial" w:hAnsi="Arial" w:cs="Arial"/>
        </w:rPr>
      </w:pPr>
      <w:r>
        <w:rPr>
          <w:rFonts w:ascii="Arial" w:hAnsi="Arial" w:cs="Arial"/>
        </w:rPr>
        <w:t>Le tracé est maintenant connu : arrivée par Rougnat, passage avenue du 8 mai 1945,</w:t>
      </w:r>
      <w:r w:rsidR="007F308B">
        <w:rPr>
          <w:rFonts w:ascii="Arial" w:hAnsi="Arial" w:cs="Arial"/>
        </w:rPr>
        <w:t xml:space="preserve"> route de Mainsat,</w:t>
      </w:r>
      <w:r>
        <w:rPr>
          <w:rFonts w:ascii="Arial" w:hAnsi="Arial" w:cs="Arial"/>
        </w:rPr>
        <w:t xml:space="preserve"> avenue de la gare, rue Paul Doumer, </w:t>
      </w:r>
      <w:r w:rsidR="007F308B">
        <w:rPr>
          <w:rFonts w:ascii="Arial" w:hAnsi="Arial" w:cs="Arial"/>
        </w:rPr>
        <w:t xml:space="preserve">place du 11 novembre, </w:t>
      </w:r>
      <w:r>
        <w:rPr>
          <w:rFonts w:ascii="Arial" w:hAnsi="Arial" w:cs="Arial"/>
        </w:rPr>
        <w:t xml:space="preserve">place du marché, rue Saint Jacques, route de Clermont. Les routes seront fermées à partir de 8 heures 30 jusqu’à environ </w:t>
      </w:r>
      <w:r w:rsidR="005776A5">
        <w:rPr>
          <w:rFonts w:ascii="Arial" w:hAnsi="Arial" w:cs="Arial"/>
        </w:rPr>
        <w:t xml:space="preserve">            </w:t>
      </w:r>
      <w:r>
        <w:rPr>
          <w:rFonts w:ascii="Arial" w:hAnsi="Arial" w:cs="Arial"/>
        </w:rPr>
        <w:t>12 heures 30.</w:t>
      </w:r>
      <w:r w:rsidR="007F308B">
        <w:rPr>
          <w:rFonts w:ascii="Arial" w:hAnsi="Arial" w:cs="Arial"/>
        </w:rPr>
        <w:t xml:space="preserve"> Il est prévu que toutes les communes achètent les mêmes décorations : des guirlandes d’un coût d’environ 200.00 €. Une réunion sera organisée avec les Jeunes Agriculteurs, le comité des fêtes, </w:t>
      </w:r>
      <w:proofErr w:type="spellStart"/>
      <w:r w:rsidR="007F308B">
        <w:rPr>
          <w:rFonts w:ascii="Arial" w:hAnsi="Arial" w:cs="Arial"/>
        </w:rPr>
        <w:t>Cyp</w:t>
      </w:r>
      <w:proofErr w:type="spellEnd"/>
      <w:r w:rsidR="007F308B">
        <w:rPr>
          <w:rFonts w:ascii="Arial" w:hAnsi="Arial" w:cs="Arial"/>
        </w:rPr>
        <w:t xml:space="preserve"> Event, les commerçants… pour prévoir des animations. </w:t>
      </w:r>
    </w:p>
    <w:p w14:paraId="162C8585" w14:textId="4943E9A6" w:rsidR="007F308B" w:rsidRDefault="007F308B" w:rsidP="00A91C6A">
      <w:pPr>
        <w:pStyle w:val="Paragraphedeliste"/>
        <w:jc w:val="both"/>
        <w:rPr>
          <w:rFonts w:ascii="Arial" w:hAnsi="Arial" w:cs="Arial"/>
        </w:rPr>
      </w:pPr>
      <w:r>
        <w:rPr>
          <w:rFonts w:ascii="Arial" w:hAnsi="Arial" w:cs="Arial"/>
        </w:rPr>
        <w:t xml:space="preserve">La chargée de communication de la communauté de communes propose ses services pour promouvoir l’événement. </w:t>
      </w:r>
      <w:r w:rsidR="005776A5">
        <w:rPr>
          <w:rFonts w:ascii="Arial" w:hAnsi="Arial" w:cs="Arial"/>
        </w:rPr>
        <w:t>Penser à la convier/à communiquer avec elle.</w:t>
      </w:r>
    </w:p>
    <w:p w14:paraId="5477D2FD" w14:textId="77777777" w:rsidR="004104DD" w:rsidRPr="004104DD" w:rsidRDefault="004104DD" w:rsidP="004104DD">
      <w:pPr>
        <w:pStyle w:val="Paragraphedeliste"/>
        <w:rPr>
          <w:rFonts w:ascii="Arial" w:hAnsi="Arial" w:cs="Arial"/>
        </w:rPr>
      </w:pPr>
    </w:p>
    <w:p w14:paraId="74AE1CD3" w14:textId="3BDFE482" w:rsidR="004104DD" w:rsidRDefault="004104DD" w:rsidP="00422622">
      <w:pPr>
        <w:pStyle w:val="Paragraphedeliste"/>
        <w:numPr>
          <w:ilvl w:val="0"/>
          <w:numId w:val="9"/>
        </w:numPr>
        <w:jc w:val="both"/>
        <w:rPr>
          <w:rFonts w:ascii="Arial" w:hAnsi="Arial" w:cs="Arial"/>
        </w:rPr>
      </w:pPr>
      <w:r>
        <w:rPr>
          <w:rFonts w:ascii="Arial" w:hAnsi="Arial" w:cs="Arial"/>
        </w:rPr>
        <w:t>Tour du Limousin Périgord</w:t>
      </w:r>
    </w:p>
    <w:p w14:paraId="6190679D" w14:textId="70DC49A5" w:rsidR="007F308B" w:rsidRDefault="007F308B" w:rsidP="007F308B">
      <w:pPr>
        <w:pStyle w:val="Paragraphedeliste"/>
        <w:jc w:val="both"/>
        <w:rPr>
          <w:rFonts w:ascii="Arial" w:hAnsi="Arial" w:cs="Arial"/>
        </w:rPr>
      </w:pPr>
      <w:r>
        <w:rPr>
          <w:rFonts w:ascii="Arial" w:hAnsi="Arial" w:cs="Arial"/>
        </w:rPr>
        <w:t xml:space="preserve">Le sujet sera abordé une prochaine fois. </w:t>
      </w:r>
    </w:p>
    <w:p w14:paraId="4457A18E" w14:textId="69E3A2AE" w:rsidR="007F308B" w:rsidRDefault="007F308B" w:rsidP="007F308B">
      <w:pPr>
        <w:pStyle w:val="Paragraphedeliste"/>
        <w:jc w:val="both"/>
        <w:rPr>
          <w:rFonts w:ascii="Arial" w:hAnsi="Arial" w:cs="Arial"/>
        </w:rPr>
      </w:pPr>
      <w:r>
        <w:rPr>
          <w:rFonts w:ascii="Arial" w:hAnsi="Arial" w:cs="Arial"/>
        </w:rPr>
        <w:t xml:space="preserve">Georges DIONNET rappelle que le tour empruntera la route de La Courtine, et que ce serait peut-être l’occasion de demander au Département qu’elle soit refaite compte-tenu de son état. </w:t>
      </w:r>
    </w:p>
    <w:p w14:paraId="68A79BB1" w14:textId="77777777" w:rsidR="004104DD" w:rsidRPr="004104DD" w:rsidRDefault="004104DD" w:rsidP="004104DD">
      <w:pPr>
        <w:pStyle w:val="Paragraphedeliste"/>
        <w:rPr>
          <w:rFonts w:ascii="Arial" w:hAnsi="Arial" w:cs="Arial"/>
        </w:rPr>
      </w:pPr>
    </w:p>
    <w:p w14:paraId="2D6A78C3" w14:textId="592E1E69" w:rsidR="004104DD" w:rsidRDefault="004104DD" w:rsidP="00422622">
      <w:pPr>
        <w:pStyle w:val="Paragraphedeliste"/>
        <w:numPr>
          <w:ilvl w:val="0"/>
          <w:numId w:val="9"/>
        </w:numPr>
        <w:jc w:val="both"/>
        <w:rPr>
          <w:rFonts w:ascii="Arial" w:hAnsi="Arial" w:cs="Arial"/>
        </w:rPr>
      </w:pPr>
      <w:proofErr w:type="spellStart"/>
      <w:r>
        <w:rPr>
          <w:rFonts w:ascii="Arial" w:hAnsi="Arial" w:cs="Arial"/>
        </w:rPr>
        <w:t>Alcome</w:t>
      </w:r>
      <w:proofErr w:type="spellEnd"/>
      <w:r>
        <w:rPr>
          <w:rFonts w:ascii="Arial" w:hAnsi="Arial" w:cs="Arial"/>
        </w:rPr>
        <w:t>, l’</w:t>
      </w:r>
      <w:proofErr w:type="spellStart"/>
      <w:r>
        <w:rPr>
          <w:rFonts w:ascii="Arial" w:hAnsi="Arial" w:cs="Arial"/>
        </w:rPr>
        <w:t>écoorganisme</w:t>
      </w:r>
      <w:proofErr w:type="spellEnd"/>
      <w:r>
        <w:rPr>
          <w:rFonts w:ascii="Arial" w:hAnsi="Arial" w:cs="Arial"/>
        </w:rPr>
        <w:t xml:space="preserve"> pour la réduction des mégots de l’espace public</w:t>
      </w:r>
    </w:p>
    <w:p w14:paraId="51501CE6" w14:textId="1AAEB19A" w:rsidR="007F308B" w:rsidRDefault="007F308B" w:rsidP="007F308B">
      <w:pPr>
        <w:pStyle w:val="Paragraphedeliste"/>
        <w:jc w:val="both"/>
        <w:rPr>
          <w:rFonts w:ascii="Arial" w:hAnsi="Arial" w:cs="Arial"/>
        </w:rPr>
      </w:pPr>
      <w:r>
        <w:rPr>
          <w:rFonts w:ascii="Arial" w:hAnsi="Arial" w:cs="Arial"/>
        </w:rPr>
        <w:t xml:space="preserve">Cet organisme propose d’accompagner les communes dans la lutte contre les mégots dans l’espace public. Une subvention de 600 € (0.50 € par habitant) pourrait être obtenue pour du matériel de lutte contre cette pollution. L’organisme est financé par la filière du tabac. </w:t>
      </w:r>
    </w:p>
    <w:p w14:paraId="46C865FE" w14:textId="6626D498" w:rsidR="00BD77E5" w:rsidRDefault="00BD77E5" w:rsidP="007F308B">
      <w:pPr>
        <w:pStyle w:val="Paragraphedeliste"/>
        <w:jc w:val="both"/>
        <w:rPr>
          <w:rFonts w:ascii="Arial" w:hAnsi="Arial" w:cs="Arial"/>
        </w:rPr>
      </w:pPr>
      <w:r>
        <w:rPr>
          <w:rFonts w:ascii="Arial" w:hAnsi="Arial" w:cs="Arial"/>
        </w:rPr>
        <w:t xml:space="preserve">Les élus donnent un avis favorable à cette proposition. </w:t>
      </w:r>
    </w:p>
    <w:p w14:paraId="18CD0DC5" w14:textId="77777777" w:rsidR="0042143A" w:rsidRPr="0042143A" w:rsidRDefault="0042143A" w:rsidP="0042143A">
      <w:pPr>
        <w:pStyle w:val="Paragraphedeliste"/>
        <w:rPr>
          <w:rFonts w:ascii="Arial" w:hAnsi="Arial" w:cs="Arial"/>
        </w:rPr>
      </w:pPr>
    </w:p>
    <w:p w14:paraId="6707296C" w14:textId="5359933D" w:rsidR="0042143A" w:rsidRDefault="0042143A" w:rsidP="00422622">
      <w:pPr>
        <w:pStyle w:val="Paragraphedeliste"/>
        <w:numPr>
          <w:ilvl w:val="0"/>
          <w:numId w:val="9"/>
        </w:numPr>
        <w:jc w:val="both"/>
        <w:rPr>
          <w:rFonts w:ascii="Arial" w:hAnsi="Arial" w:cs="Arial"/>
        </w:rPr>
      </w:pPr>
      <w:r>
        <w:rPr>
          <w:rFonts w:ascii="Arial" w:hAnsi="Arial" w:cs="Arial"/>
        </w:rPr>
        <w:t>Luigi le clown : week-end du 23 et 24.03.2024</w:t>
      </w:r>
    </w:p>
    <w:p w14:paraId="4C823B23" w14:textId="707DFFEB" w:rsidR="00BD77E5" w:rsidRDefault="00BD77E5" w:rsidP="00BD77E5">
      <w:pPr>
        <w:pStyle w:val="Paragraphedeliste"/>
        <w:jc w:val="both"/>
        <w:rPr>
          <w:rFonts w:ascii="Arial" w:hAnsi="Arial" w:cs="Arial"/>
        </w:rPr>
      </w:pPr>
      <w:r>
        <w:rPr>
          <w:rFonts w:ascii="Arial" w:hAnsi="Arial" w:cs="Arial"/>
        </w:rPr>
        <w:t xml:space="preserve">Une demande a été reçue. Cela ne coûte rien à la commune. </w:t>
      </w:r>
      <w:r w:rsidR="00131611">
        <w:rPr>
          <w:rFonts w:ascii="Arial" w:hAnsi="Arial" w:cs="Arial"/>
        </w:rPr>
        <w:t xml:space="preserve">Cette compagnie se compose de 3 personnes. </w:t>
      </w:r>
    </w:p>
    <w:p w14:paraId="1EA14983" w14:textId="77777777" w:rsidR="0042143A" w:rsidRPr="0042143A" w:rsidRDefault="0042143A" w:rsidP="0042143A">
      <w:pPr>
        <w:pStyle w:val="Paragraphedeliste"/>
        <w:rPr>
          <w:rFonts w:ascii="Arial" w:hAnsi="Arial" w:cs="Arial"/>
        </w:rPr>
      </w:pPr>
    </w:p>
    <w:p w14:paraId="78EC5C63" w14:textId="40D95026" w:rsidR="0042143A" w:rsidRDefault="0042143A" w:rsidP="00422622">
      <w:pPr>
        <w:pStyle w:val="Paragraphedeliste"/>
        <w:numPr>
          <w:ilvl w:val="0"/>
          <w:numId w:val="9"/>
        </w:numPr>
        <w:jc w:val="both"/>
        <w:rPr>
          <w:rFonts w:ascii="Arial" w:hAnsi="Arial" w:cs="Arial"/>
        </w:rPr>
      </w:pPr>
      <w:r>
        <w:rPr>
          <w:rFonts w:ascii="Arial" w:hAnsi="Arial" w:cs="Arial"/>
        </w:rPr>
        <w:t>Spectacle du cirque Roger Lanzac 15 et 16 août 2024</w:t>
      </w:r>
    </w:p>
    <w:p w14:paraId="3279C7B3" w14:textId="0C557CA9" w:rsidR="005776A5" w:rsidRDefault="00BD77E5" w:rsidP="00BD77E5">
      <w:pPr>
        <w:pStyle w:val="Paragraphedeliste"/>
        <w:jc w:val="both"/>
        <w:rPr>
          <w:rFonts w:ascii="Arial" w:hAnsi="Arial" w:cs="Arial"/>
        </w:rPr>
      </w:pPr>
      <w:r>
        <w:rPr>
          <w:rFonts w:ascii="Arial" w:hAnsi="Arial" w:cs="Arial"/>
        </w:rPr>
        <w:t xml:space="preserve">Une demande a été reçue. Cela ne coûte rien à la commune. Le Conseil Municipal refuse cette venue. </w:t>
      </w:r>
    </w:p>
    <w:p w14:paraId="505C0413" w14:textId="77777777" w:rsidR="00154D5E" w:rsidRPr="00154D5E" w:rsidRDefault="00154D5E" w:rsidP="00154D5E">
      <w:pPr>
        <w:pStyle w:val="Paragraphedeliste"/>
        <w:rPr>
          <w:rFonts w:ascii="Arial" w:hAnsi="Arial" w:cs="Arial"/>
        </w:rPr>
      </w:pPr>
    </w:p>
    <w:p w14:paraId="544827ED" w14:textId="61D7AF70" w:rsidR="00122F98" w:rsidRDefault="00122F98" w:rsidP="00422622">
      <w:pPr>
        <w:pStyle w:val="Paragraphedeliste"/>
        <w:numPr>
          <w:ilvl w:val="0"/>
          <w:numId w:val="9"/>
        </w:numPr>
        <w:jc w:val="both"/>
        <w:rPr>
          <w:rFonts w:ascii="Arial" w:hAnsi="Arial" w:cs="Arial"/>
        </w:rPr>
      </w:pPr>
      <w:r w:rsidRPr="00B1350C">
        <w:rPr>
          <w:rFonts w:ascii="Arial" w:hAnsi="Arial" w:cs="Arial"/>
        </w:rPr>
        <w:t xml:space="preserve">Renouvellement de l’adhésion au groupement de commandes </w:t>
      </w:r>
      <w:r w:rsidR="00B1350C" w:rsidRPr="00B1350C">
        <w:rPr>
          <w:rFonts w:ascii="Arial" w:hAnsi="Arial" w:cs="Arial"/>
        </w:rPr>
        <w:t>pour l’achat d’énergies, de travaux/fournitures/services en matière d’efficacité et d’exploitation énergétique</w:t>
      </w:r>
    </w:p>
    <w:p w14:paraId="2FD8DC8C" w14:textId="3CC18BB1" w:rsidR="00BD77E5" w:rsidRDefault="00AF23C5" w:rsidP="00BD77E5">
      <w:pPr>
        <w:pStyle w:val="Paragraphedeliste"/>
        <w:jc w:val="both"/>
        <w:rPr>
          <w:rFonts w:ascii="Arial" w:hAnsi="Arial" w:cs="Arial"/>
        </w:rPr>
      </w:pPr>
      <w:r>
        <w:rPr>
          <w:rFonts w:ascii="Arial" w:hAnsi="Arial" w:cs="Arial"/>
        </w:rPr>
        <w:t xml:space="preserve">La démarche doit être effectuée sur la plateforme dédiée avant le 31 mars prochain. </w:t>
      </w:r>
      <w:r w:rsidR="005776A5">
        <w:rPr>
          <w:rFonts w:ascii="Arial" w:hAnsi="Arial" w:cs="Arial"/>
        </w:rPr>
        <w:t>Accord unanime du Conseil Municipal pour demander ce renouvellement.</w:t>
      </w:r>
    </w:p>
    <w:p w14:paraId="73944991" w14:textId="77777777" w:rsidR="003E1836" w:rsidRPr="003E1836" w:rsidRDefault="003E1836" w:rsidP="003E1836">
      <w:pPr>
        <w:pStyle w:val="Paragraphedeliste"/>
        <w:rPr>
          <w:rFonts w:ascii="Arial" w:hAnsi="Arial" w:cs="Arial"/>
        </w:rPr>
      </w:pPr>
    </w:p>
    <w:p w14:paraId="03306B62" w14:textId="1BE71A2E" w:rsidR="003E1836" w:rsidRDefault="003E1836" w:rsidP="00422622">
      <w:pPr>
        <w:pStyle w:val="Paragraphedeliste"/>
        <w:numPr>
          <w:ilvl w:val="0"/>
          <w:numId w:val="9"/>
        </w:numPr>
        <w:jc w:val="both"/>
        <w:rPr>
          <w:rFonts w:ascii="Arial" w:hAnsi="Arial" w:cs="Arial"/>
        </w:rPr>
      </w:pPr>
      <w:r>
        <w:rPr>
          <w:rFonts w:ascii="Arial" w:hAnsi="Arial" w:cs="Arial"/>
        </w:rPr>
        <w:t>Camion-benne Comité des fêtes</w:t>
      </w:r>
    </w:p>
    <w:p w14:paraId="7A31BB99" w14:textId="563A9CCF" w:rsidR="00AF23C5" w:rsidRDefault="00AF23C5" w:rsidP="00AF23C5">
      <w:pPr>
        <w:pStyle w:val="Paragraphedeliste"/>
        <w:jc w:val="both"/>
        <w:rPr>
          <w:rFonts w:ascii="Arial" w:hAnsi="Arial" w:cs="Arial"/>
        </w:rPr>
      </w:pPr>
      <w:r>
        <w:rPr>
          <w:rFonts w:ascii="Arial" w:hAnsi="Arial" w:cs="Arial"/>
        </w:rPr>
        <w:t xml:space="preserve">Osman SAHIN sollicite le prêt du camion pour aller à Saint </w:t>
      </w:r>
      <w:proofErr w:type="spellStart"/>
      <w:r>
        <w:rPr>
          <w:rFonts w:ascii="Arial" w:hAnsi="Arial" w:cs="Arial"/>
        </w:rPr>
        <w:t>Vaury</w:t>
      </w:r>
      <w:proofErr w:type="spellEnd"/>
      <w:r>
        <w:rPr>
          <w:rFonts w:ascii="Arial" w:hAnsi="Arial" w:cs="Arial"/>
        </w:rPr>
        <w:t xml:space="preserve"> chercher des chars. </w:t>
      </w:r>
      <w:r w:rsidR="005776A5">
        <w:rPr>
          <w:rFonts w:ascii="Arial" w:hAnsi="Arial" w:cs="Arial"/>
        </w:rPr>
        <w:t>Voir avec Pierre ROUGERON, Directeur des Services Techniques.</w:t>
      </w:r>
    </w:p>
    <w:p w14:paraId="3946B616" w14:textId="77777777" w:rsidR="00131611" w:rsidRDefault="00131611" w:rsidP="00AF23C5">
      <w:pPr>
        <w:pStyle w:val="Paragraphedeliste"/>
        <w:jc w:val="both"/>
        <w:rPr>
          <w:rFonts w:ascii="Arial" w:hAnsi="Arial" w:cs="Arial"/>
        </w:rPr>
      </w:pPr>
    </w:p>
    <w:p w14:paraId="4B76BF0B" w14:textId="5F3C469D" w:rsidR="00131611" w:rsidRDefault="00131611" w:rsidP="005776A5">
      <w:pPr>
        <w:pStyle w:val="Paragraphedeliste"/>
        <w:numPr>
          <w:ilvl w:val="0"/>
          <w:numId w:val="9"/>
        </w:numPr>
        <w:jc w:val="both"/>
        <w:rPr>
          <w:rFonts w:ascii="Arial" w:hAnsi="Arial" w:cs="Arial"/>
        </w:rPr>
      </w:pPr>
      <w:r>
        <w:rPr>
          <w:rFonts w:ascii="Arial" w:hAnsi="Arial" w:cs="Arial"/>
        </w:rPr>
        <w:t>Devis FLO ELEC pour la mise aux normes électriques des ateliers municipaux des abattoirs avant la location au SIAE</w:t>
      </w:r>
      <w:r w:rsidR="005776A5">
        <w:rPr>
          <w:rFonts w:ascii="Arial" w:hAnsi="Arial" w:cs="Arial"/>
        </w:rPr>
        <w:t xml:space="preserve"> : 4 437, 20 € TTC, </w:t>
      </w:r>
      <w:proofErr w:type="spellStart"/>
      <w:r w:rsidR="005776A5">
        <w:rPr>
          <w:rFonts w:ascii="Arial" w:hAnsi="Arial" w:cs="Arial"/>
        </w:rPr>
        <w:t>consuel</w:t>
      </w:r>
      <w:proofErr w:type="spellEnd"/>
      <w:r w:rsidR="005776A5">
        <w:rPr>
          <w:rFonts w:ascii="Arial" w:hAnsi="Arial" w:cs="Arial"/>
        </w:rPr>
        <w:t xml:space="preserve"> compris. Accord du Conseil Municipal.</w:t>
      </w:r>
    </w:p>
    <w:p w14:paraId="33014F33" w14:textId="77777777" w:rsidR="00122F98" w:rsidRPr="003E1836" w:rsidRDefault="00122F98" w:rsidP="003E1836">
      <w:pPr>
        <w:jc w:val="both"/>
        <w:rPr>
          <w:rFonts w:ascii="Arial" w:hAnsi="Arial" w:cs="Arial"/>
        </w:rPr>
      </w:pPr>
    </w:p>
    <w:p w14:paraId="1D75CD25" w14:textId="7DFC1858" w:rsidR="00BF4CDF" w:rsidRPr="00131611" w:rsidRDefault="005B5EE3" w:rsidP="00422622">
      <w:pPr>
        <w:pStyle w:val="Paragraphedeliste"/>
        <w:numPr>
          <w:ilvl w:val="0"/>
          <w:numId w:val="9"/>
        </w:numPr>
        <w:jc w:val="both"/>
        <w:rPr>
          <w:rFonts w:ascii="Arial" w:hAnsi="Arial" w:cs="Arial"/>
          <w:b/>
          <w:bCs/>
        </w:rPr>
      </w:pPr>
      <w:r>
        <w:rPr>
          <w:rFonts w:ascii="Arial" w:hAnsi="Arial" w:cs="Arial"/>
        </w:rPr>
        <w:t>Travaux façades immeuble place du 11 novembre : à prévoir 2025 – aide conseil Béatrice BAUDOIN 180 € TTC + 0.10 cts du kilomètre. Les préconisations figurent sur la fiche action 4 du programme Leader qu’on peut trouver sur le site internet du Syndicat Est Creuse Développement. Nuancier du département.</w:t>
      </w:r>
      <w:r w:rsidR="005776A5">
        <w:rPr>
          <w:rFonts w:ascii="Arial" w:hAnsi="Arial" w:cs="Arial"/>
        </w:rPr>
        <w:t xml:space="preserve"> A voir au prochain Conseil Municipal.</w:t>
      </w:r>
    </w:p>
    <w:p w14:paraId="2E1321DE" w14:textId="77777777" w:rsidR="00131611" w:rsidRPr="00131611" w:rsidRDefault="00131611" w:rsidP="00131611">
      <w:pPr>
        <w:pStyle w:val="Paragraphedeliste"/>
        <w:jc w:val="both"/>
        <w:rPr>
          <w:rFonts w:ascii="Arial" w:hAnsi="Arial" w:cs="Arial"/>
          <w:b/>
          <w:bCs/>
        </w:rPr>
      </w:pPr>
    </w:p>
    <w:p w14:paraId="271D7D48" w14:textId="7030EDFF" w:rsidR="00131611" w:rsidRPr="005776A5" w:rsidRDefault="00131611" w:rsidP="00422622">
      <w:pPr>
        <w:pStyle w:val="Paragraphedeliste"/>
        <w:numPr>
          <w:ilvl w:val="0"/>
          <w:numId w:val="9"/>
        </w:numPr>
        <w:jc w:val="both"/>
        <w:rPr>
          <w:rFonts w:ascii="Arial" w:hAnsi="Arial" w:cs="Arial"/>
        </w:rPr>
      </w:pPr>
      <w:r w:rsidRPr="005776A5">
        <w:rPr>
          <w:rFonts w:ascii="Arial" w:hAnsi="Arial" w:cs="Arial"/>
        </w:rPr>
        <w:t xml:space="preserve">Problème chemin de la Justice avec les voitures qui se garent sur le terrain de Madame AUDEBERT où la terre s’éboule depuis que la haie a été retirée. </w:t>
      </w:r>
    </w:p>
    <w:p w14:paraId="50D19EE8" w14:textId="77777777" w:rsidR="006276D5" w:rsidRPr="006276D5" w:rsidRDefault="006276D5" w:rsidP="006276D5">
      <w:pPr>
        <w:pStyle w:val="Paragraphedeliste"/>
        <w:rPr>
          <w:rFonts w:ascii="Arial" w:hAnsi="Arial" w:cs="Arial"/>
          <w:b/>
          <w:bCs/>
        </w:rPr>
      </w:pPr>
    </w:p>
    <w:p w14:paraId="4B03188C" w14:textId="77777777" w:rsidR="006276D5" w:rsidRDefault="006276D5" w:rsidP="006276D5">
      <w:pPr>
        <w:jc w:val="both"/>
        <w:rPr>
          <w:rFonts w:ascii="Arial" w:hAnsi="Arial" w:cs="Arial"/>
          <w:b/>
          <w:bCs/>
        </w:rPr>
      </w:pPr>
    </w:p>
    <w:p w14:paraId="56B0369F" w14:textId="77777777" w:rsidR="006276D5" w:rsidRDefault="006276D5" w:rsidP="006276D5">
      <w:pPr>
        <w:jc w:val="both"/>
        <w:rPr>
          <w:rFonts w:ascii="Arial" w:hAnsi="Arial" w:cs="Arial"/>
          <w:b/>
          <w:bCs/>
        </w:rPr>
      </w:pPr>
    </w:p>
    <w:p w14:paraId="5CEF9283" w14:textId="79C70870" w:rsidR="006276D5" w:rsidRPr="006276D5" w:rsidRDefault="006276D5" w:rsidP="006276D5">
      <w:pPr>
        <w:jc w:val="center"/>
        <w:rPr>
          <w:rFonts w:ascii="Arial" w:hAnsi="Arial" w:cs="Arial"/>
          <w:b/>
          <w:bCs/>
        </w:rPr>
      </w:pPr>
      <w:r>
        <w:rPr>
          <w:rFonts w:ascii="Arial" w:hAnsi="Arial" w:cs="Arial"/>
          <w:b/>
          <w:bCs/>
        </w:rPr>
        <w:t>La séance est levée à 23 heures 45.</w:t>
      </w:r>
    </w:p>
    <w:sectPr w:rsidR="006276D5" w:rsidRPr="006276D5" w:rsidSect="002F430F">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E939D" w14:textId="77777777" w:rsidR="002F430F" w:rsidRDefault="002F430F" w:rsidP="00D25BA9">
      <w:pPr>
        <w:spacing w:after="0" w:line="240" w:lineRule="auto"/>
      </w:pPr>
      <w:r>
        <w:separator/>
      </w:r>
    </w:p>
  </w:endnote>
  <w:endnote w:type="continuationSeparator" w:id="0">
    <w:p w14:paraId="183DE84A" w14:textId="77777777" w:rsidR="002F430F" w:rsidRDefault="002F430F" w:rsidP="00D25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B1EB99" w14:textId="77777777" w:rsidR="002F430F" w:rsidRDefault="002F430F" w:rsidP="00D25BA9">
      <w:pPr>
        <w:spacing w:after="0" w:line="240" w:lineRule="auto"/>
      </w:pPr>
      <w:r>
        <w:separator/>
      </w:r>
    </w:p>
  </w:footnote>
  <w:footnote w:type="continuationSeparator" w:id="0">
    <w:p w14:paraId="4046E9DD" w14:textId="77777777" w:rsidR="002F430F" w:rsidRDefault="002F430F" w:rsidP="00D25B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7505889"/>
      <w:docPartObj>
        <w:docPartGallery w:val="Page Numbers (Top of Page)"/>
        <w:docPartUnique/>
      </w:docPartObj>
    </w:sdtPr>
    <w:sdtEndPr/>
    <w:sdtContent>
      <w:p w14:paraId="4E99ED54" w14:textId="3ACBE5CC" w:rsidR="00D25BA9" w:rsidRDefault="00D25BA9">
        <w:pPr>
          <w:pStyle w:val="En-tte"/>
          <w:jc w:val="center"/>
        </w:pPr>
        <w:r>
          <w:fldChar w:fldCharType="begin"/>
        </w:r>
        <w:r>
          <w:instrText>PAGE   \* MERGEFORMAT</w:instrText>
        </w:r>
        <w:r>
          <w:fldChar w:fldCharType="separate"/>
        </w:r>
        <w:r>
          <w:t>2</w:t>
        </w:r>
        <w:r>
          <w:fldChar w:fldCharType="end"/>
        </w:r>
      </w:p>
    </w:sdtContent>
  </w:sdt>
  <w:p w14:paraId="79F8241F" w14:textId="06FA624E" w:rsidR="00D25BA9" w:rsidRDefault="00D25B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00000004"/>
    <w:name w:val="WW8Num5"/>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1" w15:restartNumberingAfterBreak="0">
    <w:nsid w:val="00000005"/>
    <w:multiLevelType w:val="multilevel"/>
    <w:tmpl w:val="00000005"/>
    <w:name w:val="WW8Num6"/>
    <w:lvl w:ilvl="0">
      <w:start w:val="1"/>
      <w:numFmt w:val="bullet"/>
      <w:lvlText w:val=""/>
      <w:lvlJc w:val="left"/>
      <w:pPr>
        <w:tabs>
          <w:tab w:val="num" w:pos="0"/>
        </w:tabs>
        <w:ind w:left="720" w:hanging="360"/>
      </w:pPr>
      <w:rPr>
        <w:rFonts w:ascii="Symbol" w:hAnsi="Symbol" w:cs="Symbol"/>
        <w:sz w:val="24"/>
        <w:szCs w:val="24"/>
      </w:rPr>
    </w:lvl>
    <w:lvl w:ilvl="1">
      <w:start w:val="1"/>
      <w:numFmt w:val="bullet"/>
      <w:lvlText w:val=""/>
      <w:lvlJc w:val="left"/>
      <w:pPr>
        <w:tabs>
          <w:tab w:val="num" w:pos="0"/>
        </w:tabs>
        <w:ind w:left="1080" w:hanging="360"/>
      </w:pPr>
      <w:rPr>
        <w:rFonts w:ascii="Symbol" w:hAnsi="Symbol" w:cs="Symbol"/>
        <w:sz w:val="24"/>
        <w:szCs w:val="24"/>
      </w:rPr>
    </w:lvl>
    <w:lvl w:ilvl="2">
      <w:start w:val="1"/>
      <w:numFmt w:val="bullet"/>
      <w:lvlText w:val=""/>
      <w:lvlJc w:val="left"/>
      <w:pPr>
        <w:tabs>
          <w:tab w:val="num" w:pos="0"/>
        </w:tabs>
        <w:ind w:left="1440" w:hanging="360"/>
      </w:pPr>
      <w:rPr>
        <w:rFonts w:ascii="Symbol" w:hAnsi="Symbol" w:cs="Symbol"/>
        <w:sz w:val="24"/>
        <w:szCs w:val="24"/>
      </w:rPr>
    </w:lvl>
    <w:lvl w:ilvl="3">
      <w:start w:val="1"/>
      <w:numFmt w:val="bullet"/>
      <w:lvlText w:val=""/>
      <w:lvlJc w:val="left"/>
      <w:pPr>
        <w:tabs>
          <w:tab w:val="num" w:pos="0"/>
        </w:tabs>
        <w:ind w:left="1800" w:hanging="360"/>
      </w:pPr>
      <w:rPr>
        <w:rFonts w:ascii="Symbol" w:hAnsi="Symbol" w:cs="Symbol"/>
        <w:sz w:val="24"/>
        <w:szCs w:val="24"/>
      </w:rPr>
    </w:lvl>
    <w:lvl w:ilvl="4">
      <w:start w:val="1"/>
      <w:numFmt w:val="bullet"/>
      <w:lvlText w:val=""/>
      <w:lvlJc w:val="left"/>
      <w:pPr>
        <w:tabs>
          <w:tab w:val="num" w:pos="0"/>
        </w:tabs>
        <w:ind w:left="2160" w:hanging="360"/>
      </w:pPr>
      <w:rPr>
        <w:rFonts w:ascii="Symbol" w:hAnsi="Symbol" w:cs="Symbol"/>
        <w:sz w:val="24"/>
        <w:szCs w:val="24"/>
      </w:rPr>
    </w:lvl>
    <w:lvl w:ilvl="5">
      <w:start w:val="1"/>
      <w:numFmt w:val="bullet"/>
      <w:lvlText w:val=""/>
      <w:lvlJc w:val="left"/>
      <w:pPr>
        <w:tabs>
          <w:tab w:val="num" w:pos="0"/>
        </w:tabs>
        <w:ind w:left="2520" w:hanging="360"/>
      </w:pPr>
      <w:rPr>
        <w:rFonts w:ascii="Symbol" w:hAnsi="Symbol" w:cs="Symbol"/>
        <w:sz w:val="24"/>
        <w:szCs w:val="24"/>
      </w:rPr>
    </w:lvl>
    <w:lvl w:ilvl="6">
      <w:start w:val="1"/>
      <w:numFmt w:val="bullet"/>
      <w:lvlText w:val=""/>
      <w:lvlJc w:val="left"/>
      <w:pPr>
        <w:tabs>
          <w:tab w:val="num" w:pos="0"/>
        </w:tabs>
        <w:ind w:left="2880" w:hanging="360"/>
      </w:pPr>
      <w:rPr>
        <w:rFonts w:ascii="Symbol" w:hAnsi="Symbol" w:cs="Symbol"/>
        <w:sz w:val="24"/>
        <w:szCs w:val="24"/>
      </w:rPr>
    </w:lvl>
    <w:lvl w:ilvl="7">
      <w:start w:val="1"/>
      <w:numFmt w:val="bullet"/>
      <w:lvlText w:val=""/>
      <w:lvlJc w:val="left"/>
      <w:pPr>
        <w:tabs>
          <w:tab w:val="num" w:pos="0"/>
        </w:tabs>
        <w:ind w:left="3240" w:hanging="360"/>
      </w:pPr>
      <w:rPr>
        <w:rFonts w:ascii="Symbol" w:hAnsi="Symbol" w:cs="Symbol"/>
        <w:sz w:val="24"/>
        <w:szCs w:val="24"/>
      </w:rPr>
    </w:lvl>
    <w:lvl w:ilvl="8">
      <w:start w:val="1"/>
      <w:numFmt w:val="bullet"/>
      <w:lvlText w:val=""/>
      <w:lvlJc w:val="left"/>
      <w:pPr>
        <w:tabs>
          <w:tab w:val="num" w:pos="0"/>
        </w:tabs>
        <w:ind w:left="3600" w:hanging="360"/>
      </w:pPr>
      <w:rPr>
        <w:rFonts w:ascii="Symbol" w:hAnsi="Symbol" w:cs="Symbol"/>
        <w:sz w:val="24"/>
        <w:szCs w:val="24"/>
      </w:rPr>
    </w:lvl>
  </w:abstractNum>
  <w:abstractNum w:abstractNumId="2" w15:restartNumberingAfterBreak="0">
    <w:nsid w:val="00000006"/>
    <w:multiLevelType w:val="multilevel"/>
    <w:tmpl w:val="00000006"/>
    <w:name w:val="WW8Num7"/>
    <w:lvl w:ilvl="0">
      <w:start w:val="1"/>
      <w:numFmt w:val="bullet"/>
      <w:lvlText w:val=""/>
      <w:lvlJc w:val="left"/>
      <w:pPr>
        <w:tabs>
          <w:tab w:val="num" w:pos="0"/>
        </w:tabs>
        <w:ind w:left="720" w:hanging="360"/>
      </w:pPr>
      <w:rPr>
        <w:rFonts w:ascii="Symbol" w:hAnsi="Symbol" w:cs="Symbol"/>
      </w:rPr>
    </w:lvl>
    <w:lvl w:ilvl="1">
      <w:start w:val="1"/>
      <w:numFmt w:val="bullet"/>
      <w:lvlText w:val=""/>
      <w:lvlJc w:val="left"/>
      <w:pPr>
        <w:tabs>
          <w:tab w:val="num" w:pos="0"/>
        </w:tabs>
        <w:ind w:left="1080" w:hanging="360"/>
      </w:pPr>
      <w:rPr>
        <w:rFonts w:ascii="Symbol" w:hAnsi="Symbol" w:cs="Symbol"/>
      </w:rPr>
    </w:lvl>
    <w:lvl w:ilvl="2">
      <w:start w:val="1"/>
      <w:numFmt w:val="bullet"/>
      <w:lvlText w:val=""/>
      <w:lvlJc w:val="left"/>
      <w:pPr>
        <w:tabs>
          <w:tab w:val="num" w:pos="0"/>
        </w:tabs>
        <w:ind w:left="1440" w:hanging="360"/>
      </w:pPr>
      <w:rPr>
        <w:rFonts w:ascii="Symbol" w:hAnsi="Symbol" w:cs="Symbol"/>
      </w:rPr>
    </w:lvl>
    <w:lvl w:ilvl="3">
      <w:start w:val="1"/>
      <w:numFmt w:val="bullet"/>
      <w:lvlText w:val=""/>
      <w:lvlJc w:val="left"/>
      <w:pPr>
        <w:tabs>
          <w:tab w:val="num" w:pos="0"/>
        </w:tabs>
        <w:ind w:left="1800" w:hanging="360"/>
      </w:pPr>
      <w:rPr>
        <w:rFonts w:ascii="Symbol" w:hAnsi="Symbol" w:cs="Symbol"/>
      </w:rPr>
    </w:lvl>
    <w:lvl w:ilvl="4">
      <w:start w:val="1"/>
      <w:numFmt w:val="bullet"/>
      <w:lvlText w:val=""/>
      <w:lvlJc w:val="left"/>
      <w:pPr>
        <w:tabs>
          <w:tab w:val="num" w:pos="0"/>
        </w:tabs>
        <w:ind w:left="2160" w:hanging="360"/>
      </w:pPr>
      <w:rPr>
        <w:rFonts w:ascii="Symbol" w:hAnsi="Symbol" w:cs="Symbol"/>
      </w:rPr>
    </w:lvl>
    <w:lvl w:ilvl="5">
      <w:start w:val="1"/>
      <w:numFmt w:val="bullet"/>
      <w:lvlText w:val=""/>
      <w:lvlJc w:val="left"/>
      <w:pPr>
        <w:tabs>
          <w:tab w:val="num" w:pos="0"/>
        </w:tabs>
        <w:ind w:left="2520" w:hanging="360"/>
      </w:pPr>
      <w:rPr>
        <w:rFonts w:ascii="Symbol" w:hAnsi="Symbol" w:cs="Symbol"/>
      </w:rPr>
    </w:lvl>
    <w:lvl w:ilvl="6">
      <w:start w:val="1"/>
      <w:numFmt w:val="bullet"/>
      <w:lvlText w:val=""/>
      <w:lvlJc w:val="left"/>
      <w:pPr>
        <w:tabs>
          <w:tab w:val="num" w:pos="0"/>
        </w:tabs>
        <w:ind w:left="2880" w:hanging="360"/>
      </w:pPr>
      <w:rPr>
        <w:rFonts w:ascii="Symbol" w:hAnsi="Symbol" w:cs="Symbol"/>
      </w:rPr>
    </w:lvl>
    <w:lvl w:ilvl="7">
      <w:start w:val="1"/>
      <w:numFmt w:val="bullet"/>
      <w:lvlText w:val=""/>
      <w:lvlJc w:val="left"/>
      <w:pPr>
        <w:tabs>
          <w:tab w:val="num" w:pos="0"/>
        </w:tabs>
        <w:ind w:left="3240" w:hanging="360"/>
      </w:pPr>
      <w:rPr>
        <w:rFonts w:ascii="Symbol" w:hAnsi="Symbol" w:cs="Symbol"/>
      </w:rPr>
    </w:lvl>
    <w:lvl w:ilvl="8">
      <w:start w:val="1"/>
      <w:numFmt w:val="bullet"/>
      <w:lvlText w:val=""/>
      <w:lvlJc w:val="left"/>
      <w:pPr>
        <w:tabs>
          <w:tab w:val="num" w:pos="0"/>
        </w:tabs>
        <w:ind w:left="3600" w:hanging="360"/>
      </w:pPr>
      <w:rPr>
        <w:rFonts w:ascii="Symbol" w:hAnsi="Symbol" w:cs="Symbol"/>
      </w:rPr>
    </w:lvl>
  </w:abstractNum>
  <w:abstractNum w:abstractNumId="3" w15:restartNumberingAfterBreak="0">
    <w:nsid w:val="1B3565B9"/>
    <w:multiLevelType w:val="hybridMultilevel"/>
    <w:tmpl w:val="17C42B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592814"/>
    <w:multiLevelType w:val="hybridMultilevel"/>
    <w:tmpl w:val="FBB88A28"/>
    <w:lvl w:ilvl="0" w:tplc="CA36239E">
      <w:start w:val="1"/>
      <w:numFmt w:val="decimal"/>
      <w:lvlText w:val="%1."/>
      <w:lvlJc w:val="left"/>
      <w:pPr>
        <w:ind w:left="2034" w:hanging="360"/>
      </w:pPr>
      <w:rPr>
        <w:rFonts w:hint="default"/>
        <w:sz w:val="24"/>
      </w:rPr>
    </w:lvl>
    <w:lvl w:ilvl="1" w:tplc="040C0019" w:tentative="1">
      <w:start w:val="1"/>
      <w:numFmt w:val="lowerLetter"/>
      <w:lvlText w:val="%2."/>
      <w:lvlJc w:val="left"/>
      <w:pPr>
        <w:ind w:left="2754" w:hanging="360"/>
      </w:pPr>
    </w:lvl>
    <w:lvl w:ilvl="2" w:tplc="040C001B" w:tentative="1">
      <w:start w:val="1"/>
      <w:numFmt w:val="lowerRoman"/>
      <w:lvlText w:val="%3."/>
      <w:lvlJc w:val="right"/>
      <w:pPr>
        <w:ind w:left="3474" w:hanging="180"/>
      </w:pPr>
    </w:lvl>
    <w:lvl w:ilvl="3" w:tplc="040C000F" w:tentative="1">
      <w:start w:val="1"/>
      <w:numFmt w:val="decimal"/>
      <w:lvlText w:val="%4."/>
      <w:lvlJc w:val="left"/>
      <w:pPr>
        <w:ind w:left="4194" w:hanging="360"/>
      </w:pPr>
    </w:lvl>
    <w:lvl w:ilvl="4" w:tplc="040C0019" w:tentative="1">
      <w:start w:val="1"/>
      <w:numFmt w:val="lowerLetter"/>
      <w:lvlText w:val="%5."/>
      <w:lvlJc w:val="left"/>
      <w:pPr>
        <w:ind w:left="4914" w:hanging="360"/>
      </w:pPr>
    </w:lvl>
    <w:lvl w:ilvl="5" w:tplc="040C001B" w:tentative="1">
      <w:start w:val="1"/>
      <w:numFmt w:val="lowerRoman"/>
      <w:lvlText w:val="%6."/>
      <w:lvlJc w:val="right"/>
      <w:pPr>
        <w:ind w:left="5634" w:hanging="180"/>
      </w:pPr>
    </w:lvl>
    <w:lvl w:ilvl="6" w:tplc="040C000F" w:tentative="1">
      <w:start w:val="1"/>
      <w:numFmt w:val="decimal"/>
      <w:lvlText w:val="%7."/>
      <w:lvlJc w:val="left"/>
      <w:pPr>
        <w:ind w:left="6354" w:hanging="360"/>
      </w:pPr>
    </w:lvl>
    <w:lvl w:ilvl="7" w:tplc="040C0019" w:tentative="1">
      <w:start w:val="1"/>
      <w:numFmt w:val="lowerLetter"/>
      <w:lvlText w:val="%8."/>
      <w:lvlJc w:val="left"/>
      <w:pPr>
        <w:ind w:left="7074" w:hanging="360"/>
      </w:pPr>
    </w:lvl>
    <w:lvl w:ilvl="8" w:tplc="040C001B" w:tentative="1">
      <w:start w:val="1"/>
      <w:numFmt w:val="lowerRoman"/>
      <w:lvlText w:val="%9."/>
      <w:lvlJc w:val="right"/>
      <w:pPr>
        <w:ind w:left="7794" w:hanging="180"/>
      </w:pPr>
    </w:lvl>
  </w:abstractNum>
  <w:abstractNum w:abstractNumId="5" w15:restartNumberingAfterBreak="0">
    <w:nsid w:val="26A94D28"/>
    <w:multiLevelType w:val="hybridMultilevel"/>
    <w:tmpl w:val="817E349C"/>
    <w:lvl w:ilvl="0" w:tplc="31E216CA">
      <w:start w:val="9"/>
      <w:numFmt w:val="bullet"/>
      <w:lvlText w:val=""/>
      <w:lvlJc w:val="left"/>
      <w:pPr>
        <w:ind w:left="720" w:hanging="360"/>
      </w:pPr>
      <w:rPr>
        <w:rFonts w:ascii="Wingdings" w:eastAsia="Calibri" w:hAnsi="Wingdings"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9195155"/>
    <w:multiLevelType w:val="hybridMultilevel"/>
    <w:tmpl w:val="02386718"/>
    <w:lvl w:ilvl="0" w:tplc="31E216CA">
      <w:start w:val="9"/>
      <w:numFmt w:val="bullet"/>
      <w:lvlText w:val=""/>
      <w:lvlJc w:val="left"/>
      <w:pPr>
        <w:ind w:left="720" w:hanging="360"/>
      </w:pPr>
      <w:rPr>
        <w:rFonts w:ascii="Wingdings" w:eastAsia="Calibr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B157318"/>
    <w:multiLevelType w:val="hybridMultilevel"/>
    <w:tmpl w:val="44D4D89C"/>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3AA63A8F"/>
    <w:multiLevelType w:val="hybridMultilevel"/>
    <w:tmpl w:val="6BA65EE0"/>
    <w:lvl w:ilvl="0" w:tplc="4B7E7E94">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B46E55"/>
    <w:multiLevelType w:val="multilevel"/>
    <w:tmpl w:val="042C8430"/>
    <w:styleLink w:val="WWNum3"/>
    <w:lvl w:ilvl="0">
      <w:numFmt w:val="bullet"/>
      <w:lvlText w:val="-"/>
      <w:lvlJc w:val="left"/>
      <w:pPr>
        <w:ind w:left="350" w:hanging="360"/>
      </w:pPr>
      <w:rPr>
        <w:rFonts w:ascii="Times New Roman" w:hAnsi="Times New Roman" w:cs="Times New Roman"/>
        <w:color w:val="00000A"/>
        <w:sz w:val="20"/>
      </w:rPr>
    </w:lvl>
    <w:lvl w:ilvl="1">
      <w:numFmt w:val="bullet"/>
      <w:lvlText w:val="o"/>
      <w:lvlJc w:val="left"/>
      <w:pPr>
        <w:ind w:left="1070" w:hanging="360"/>
      </w:pPr>
      <w:rPr>
        <w:rFonts w:ascii="Courier New" w:hAnsi="Courier New" w:cs="Courier New"/>
        <w:sz w:val="22"/>
      </w:rPr>
    </w:lvl>
    <w:lvl w:ilvl="2">
      <w:numFmt w:val="bullet"/>
      <w:lvlText w:val=""/>
      <w:lvlJc w:val="left"/>
      <w:pPr>
        <w:ind w:left="1790" w:hanging="360"/>
      </w:pPr>
      <w:rPr>
        <w:rFonts w:ascii="Wingdings" w:hAnsi="Wingdings" w:cs="Wingdings"/>
        <w:color w:val="00000A"/>
        <w:sz w:val="22"/>
      </w:rPr>
    </w:lvl>
    <w:lvl w:ilvl="3">
      <w:numFmt w:val="bullet"/>
      <w:lvlText w:val=""/>
      <w:lvlJc w:val="left"/>
      <w:pPr>
        <w:ind w:left="2510" w:hanging="360"/>
      </w:pPr>
      <w:rPr>
        <w:rFonts w:ascii="Symbol" w:hAnsi="Symbol" w:cs="Symbol"/>
      </w:rPr>
    </w:lvl>
    <w:lvl w:ilvl="4">
      <w:numFmt w:val="bullet"/>
      <w:lvlText w:val="o"/>
      <w:lvlJc w:val="left"/>
      <w:pPr>
        <w:ind w:left="3230" w:hanging="360"/>
      </w:pPr>
      <w:rPr>
        <w:rFonts w:ascii="Courier New" w:hAnsi="Courier New" w:cs="Courier New"/>
        <w:sz w:val="22"/>
      </w:rPr>
    </w:lvl>
    <w:lvl w:ilvl="5">
      <w:numFmt w:val="bullet"/>
      <w:lvlText w:val=""/>
      <w:lvlJc w:val="left"/>
      <w:pPr>
        <w:ind w:left="3950" w:hanging="360"/>
      </w:pPr>
      <w:rPr>
        <w:rFonts w:ascii="Wingdings" w:hAnsi="Wingdings" w:cs="Wingdings"/>
        <w:color w:val="00000A"/>
        <w:sz w:val="22"/>
      </w:rPr>
    </w:lvl>
    <w:lvl w:ilvl="6">
      <w:numFmt w:val="bullet"/>
      <w:lvlText w:val=""/>
      <w:lvlJc w:val="left"/>
      <w:pPr>
        <w:ind w:left="4670" w:hanging="360"/>
      </w:pPr>
      <w:rPr>
        <w:rFonts w:ascii="Symbol" w:hAnsi="Symbol" w:cs="Symbol"/>
      </w:rPr>
    </w:lvl>
    <w:lvl w:ilvl="7">
      <w:numFmt w:val="bullet"/>
      <w:lvlText w:val="o"/>
      <w:lvlJc w:val="left"/>
      <w:pPr>
        <w:ind w:left="5390" w:hanging="360"/>
      </w:pPr>
      <w:rPr>
        <w:rFonts w:ascii="Courier New" w:hAnsi="Courier New" w:cs="Courier New"/>
        <w:sz w:val="22"/>
      </w:rPr>
    </w:lvl>
    <w:lvl w:ilvl="8">
      <w:numFmt w:val="bullet"/>
      <w:lvlText w:val=""/>
      <w:lvlJc w:val="left"/>
      <w:pPr>
        <w:ind w:left="6110" w:hanging="360"/>
      </w:pPr>
      <w:rPr>
        <w:rFonts w:ascii="Wingdings" w:hAnsi="Wingdings" w:cs="Wingdings"/>
        <w:color w:val="00000A"/>
        <w:sz w:val="22"/>
      </w:rPr>
    </w:lvl>
  </w:abstractNum>
  <w:abstractNum w:abstractNumId="10" w15:restartNumberingAfterBreak="0">
    <w:nsid w:val="4C4C4DF9"/>
    <w:multiLevelType w:val="hybridMultilevel"/>
    <w:tmpl w:val="18DCFA8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50016A1D"/>
    <w:multiLevelType w:val="hybridMultilevel"/>
    <w:tmpl w:val="B2445082"/>
    <w:lvl w:ilvl="0" w:tplc="9E688946">
      <w:start w:val="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9E43FD8"/>
    <w:multiLevelType w:val="hybridMultilevel"/>
    <w:tmpl w:val="A866C704"/>
    <w:lvl w:ilvl="0" w:tplc="040C0011">
      <w:start w:val="1"/>
      <w:numFmt w:val="decimal"/>
      <w:lvlText w:val="%1)"/>
      <w:lvlJc w:val="left"/>
      <w:pPr>
        <w:tabs>
          <w:tab w:val="num" w:pos="360"/>
        </w:tabs>
        <w:ind w:left="360" w:hanging="360"/>
      </w:pPr>
    </w:lvl>
    <w:lvl w:ilvl="1" w:tplc="040C0019">
      <w:start w:val="1"/>
      <w:numFmt w:val="decimal"/>
      <w:lvlText w:val="%2."/>
      <w:lvlJc w:val="left"/>
      <w:pPr>
        <w:tabs>
          <w:tab w:val="num" w:pos="1080"/>
        </w:tabs>
        <w:ind w:left="1080" w:hanging="360"/>
      </w:pPr>
    </w:lvl>
    <w:lvl w:ilvl="2" w:tplc="040C001B">
      <w:start w:val="1"/>
      <w:numFmt w:val="decimal"/>
      <w:lvlText w:val="%3."/>
      <w:lvlJc w:val="left"/>
      <w:pPr>
        <w:tabs>
          <w:tab w:val="num" w:pos="1800"/>
        </w:tabs>
        <w:ind w:left="1800" w:hanging="360"/>
      </w:pPr>
    </w:lvl>
    <w:lvl w:ilvl="3" w:tplc="040C000F">
      <w:start w:val="1"/>
      <w:numFmt w:val="decimal"/>
      <w:lvlText w:val="%4."/>
      <w:lvlJc w:val="left"/>
      <w:pPr>
        <w:tabs>
          <w:tab w:val="num" w:pos="2520"/>
        </w:tabs>
        <w:ind w:left="2520" w:hanging="360"/>
      </w:pPr>
    </w:lvl>
    <w:lvl w:ilvl="4" w:tplc="040C0019">
      <w:start w:val="1"/>
      <w:numFmt w:val="decimal"/>
      <w:lvlText w:val="%5."/>
      <w:lvlJc w:val="left"/>
      <w:pPr>
        <w:tabs>
          <w:tab w:val="num" w:pos="3240"/>
        </w:tabs>
        <w:ind w:left="3240" w:hanging="360"/>
      </w:pPr>
    </w:lvl>
    <w:lvl w:ilvl="5" w:tplc="040C001B">
      <w:start w:val="1"/>
      <w:numFmt w:val="decimal"/>
      <w:lvlText w:val="%6."/>
      <w:lvlJc w:val="left"/>
      <w:pPr>
        <w:tabs>
          <w:tab w:val="num" w:pos="3960"/>
        </w:tabs>
        <w:ind w:left="3960" w:hanging="360"/>
      </w:pPr>
    </w:lvl>
    <w:lvl w:ilvl="6" w:tplc="040C000F">
      <w:start w:val="1"/>
      <w:numFmt w:val="decimal"/>
      <w:lvlText w:val="%7."/>
      <w:lvlJc w:val="left"/>
      <w:pPr>
        <w:tabs>
          <w:tab w:val="num" w:pos="4680"/>
        </w:tabs>
        <w:ind w:left="4680" w:hanging="360"/>
      </w:pPr>
    </w:lvl>
    <w:lvl w:ilvl="7" w:tplc="040C0019">
      <w:start w:val="1"/>
      <w:numFmt w:val="decimal"/>
      <w:lvlText w:val="%8."/>
      <w:lvlJc w:val="left"/>
      <w:pPr>
        <w:tabs>
          <w:tab w:val="num" w:pos="5400"/>
        </w:tabs>
        <w:ind w:left="5400" w:hanging="360"/>
      </w:pPr>
    </w:lvl>
    <w:lvl w:ilvl="8" w:tplc="040C001B">
      <w:start w:val="1"/>
      <w:numFmt w:val="decimal"/>
      <w:lvlText w:val="%9."/>
      <w:lvlJc w:val="left"/>
      <w:pPr>
        <w:tabs>
          <w:tab w:val="num" w:pos="6120"/>
        </w:tabs>
        <w:ind w:left="6120" w:hanging="360"/>
      </w:pPr>
    </w:lvl>
  </w:abstractNum>
  <w:abstractNum w:abstractNumId="13" w15:restartNumberingAfterBreak="0">
    <w:nsid w:val="626A466B"/>
    <w:multiLevelType w:val="hybridMultilevel"/>
    <w:tmpl w:val="2440F048"/>
    <w:lvl w:ilvl="0" w:tplc="CABABBD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A6607CC"/>
    <w:multiLevelType w:val="hybridMultilevel"/>
    <w:tmpl w:val="4BA2D40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710C325C"/>
    <w:multiLevelType w:val="hybridMultilevel"/>
    <w:tmpl w:val="74E6034E"/>
    <w:lvl w:ilvl="0" w:tplc="C4A0D498">
      <w:start w:val="417"/>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55E6A71"/>
    <w:multiLevelType w:val="hybridMultilevel"/>
    <w:tmpl w:val="3CFAC02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7818197">
    <w:abstractNumId w:val="16"/>
  </w:num>
  <w:num w:numId="2" w16cid:durableId="510948324">
    <w:abstractNumId w:val="9"/>
  </w:num>
  <w:num w:numId="3" w16cid:durableId="9149029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82561704">
    <w:abstractNumId w:val="10"/>
  </w:num>
  <w:num w:numId="5" w16cid:durableId="57561451">
    <w:abstractNumId w:val="11"/>
  </w:num>
  <w:num w:numId="6" w16cid:durableId="1440298149">
    <w:abstractNumId w:val="15"/>
  </w:num>
  <w:num w:numId="7" w16cid:durableId="1023703598">
    <w:abstractNumId w:val="4"/>
  </w:num>
  <w:num w:numId="8" w16cid:durableId="122191490">
    <w:abstractNumId w:val="8"/>
  </w:num>
  <w:num w:numId="9" w16cid:durableId="1121807611">
    <w:abstractNumId w:val="5"/>
  </w:num>
  <w:num w:numId="10" w16cid:durableId="319383990">
    <w:abstractNumId w:val="6"/>
  </w:num>
  <w:num w:numId="11" w16cid:durableId="612790458">
    <w:abstractNumId w:val="14"/>
  </w:num>
  <w:num w:numId="12" w16cid:durableId="416244873">
    <w:abstractNumId w:val="7"/>
  </w:num>
  <w:num w:numId="13" w16cid:durableId="1153638312">
    <w:abstractNumId w:val="3"/>
  </w:num>
  <w:num w:numId="14" w16cid:durableId="1292707718">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7B0"/>
    <w:rsid w:val="00000A18"/>
    <w:rsid w:val="00002D37"/>
    <w:rsid w:val="00005DF6"/>
    <w:rsid w:val="00010AE9"/>
    <w:rsid w:val="00011C35"/>
    <w:rsid w:val="000177A1"/>
    <w:rsid w:val="0002018F"/>
    <w:rsid w:val="00024CB1"/>
    <w:rsid w:val="0003219A"/>
    <w:rsid w:val="00032CC0"/>
    <w:rsid w:val="000345EB"/>
    <w:rsid w:val="0004027F"/>
    <w:rsid w:val="000406F4"/>
    <w:rsid w:val="00040D5E"/>
    <w:rsid w:val="0004174B"/>
    <w:rsid w:val="00041996"/>
    <w:rsid w:val="0004403E"/>
    <w:rsid w:val="000530D0"/>
    <w:rsid w:val="000537EF"/>
    <w:rsid w:val="0005381C"/>
    <w:rsid w:val="000548FD"/>
    <w:rsid w:val="0005583E"/>
    <w:rsid w:val="000566A2"/>
    <w:rsid w:val="0005705C"/>
    <w:rsid w:val="000635B6"/>
    <w:rsid w:val="00065D6A"/>
    <w:rsid w:val="0006783F"/>
    <w:rsid w:val="00067C9E"/>
    <w:rsid w:val="0007601F"/>
    <w:rsid w:val="000766E6"/>
    <w:rsid w:val="0008121A"/>
    <w:rsid w:val="000818F2"/>
    <w:rsid w:val="00083272"/>
    <w:rsid w:val="00083322"/>
    <w:rsid w:val="000902D3"/>
    <w:rsid w:val="00090795"/>
    <w:rsid w:val="00095B0F"/>
    <w:rsid w:val="00095EA3"/>
    <w:rsid w:val="00096A2F"/>
    <w:rsid w:val="000A10B4"/>
    <w:rsid w:val="000A1531"/>
    <w:rsid w:val="000A1A38"/>
    <w:rsid w:val="000A3384"/>
    <w:rsid w:val="000B0502"/>
    <w:rsid w:val="000B14A0"/>
    <w:rsid w:val="000B1A77"/>
    <w:rsid w:val="000B292F"/>
    <w:rsid w:val="000C0650"/>
    <w:rsid w:val="000C0D77"/>
    <w:rsid w:val="000C60FE"/>
    <w:rsid w:val="000D443A"/>
    <w:rsid w:val="000D462C"/>
    <w:rsid w:val="000D4F52"/>
    <w:rsid w:val="000D5AA0"/>
    <w:rsid w:val="000D63CB"/>
    <w:rsid w:val="000D649E"/>
    <w:rsid w:val="000D6F88"/>
    <w:rsid w:val="000E0DE3"/>
    <w:rsid w:val="000E39B9"/>
    <w:rsid w:val="000E42F7"/>
    <w:rsid w:val="000E56CA"/>
    <w:rsid w:val="000E5AFE"/>
    <w:rsid w:val="000F16F4"/>
    <w:rsid w:val="000F2252"/>
    <w:rsid w:val="000F4DD1"/>
    <w:rsid w:val="000F70CF"/>
    <w:rsid w:val="001003D9"/>
    <w:rsid w:val="00101384"/>
    <w:rsid w:val="00103879"/>
    <w:rsid w:val="001059D3"/>
    <w:rsid w:val="001077B5"/>
    <w:rsid w:val="00110A3A"/>
    <w:rsid w:val="00112E40"/>
    <w:rsid w:val="001137ED"/>
    <w:rsid w:val="00115B00"/>
    <w:rsid w:val="00116307"/>
    <w:rsid w:val="00116C69"/>
    <w:rsid w:val="00122F98"/>
    <w:rsid w:val="00131611"/>
    <w:rsid w:val="00133A42"/>
    <w:rsid w:val="00137EEB"/>
    <w:rsid w:val="00140355"/>
    <w:rsid w:val="00140DE7"/>
    <w:rsid w:val="0014123B"/>
    <w:rsid w:val="0014257A"/>
    <w:rsid w:val="001456FE"/>
    <w:rsid w:val="0014688E"/>
    <w:rsid w:val="00147BE0"/>
    <w:rsid w:val="00151153"/>
    <w:rsid w:val="00153298"/>
    <w:rsid w:val="00154001"/>
    <w:rsid w:val="00154C83"/>
    <w:rsid w:val="00154D5E"/>
    <w:rsid w:val="0015678B"/>
    <w:rsid w:val="0016050F"/>
    <w:rsid w:val="00160891"/>
    <w:rsid w:val="00160B70"/>
    <w:rsid w:val="0016419F"/>
    <w:rsid w:val="00164AA9"/>
    <w:rsid w:val="00172A4E"/>
    <w:rsid w:val="001742AE"/>
    <w:rsid w:val="0017502E"/>
    <w:rsid w:val="001848BE"/>
    <w:rsid w:val="00184B28"/>
    <w:rsid w:val="00185F34"/>
    <w:rsid w:val="00187C45"/>
    <w:rsid w:val="00192882"/>
    <w:rsid w:val="00195ADE"/>
    <w:rsid w:val="001A1699"/>
    <w:rsid w:val="001A52E2"/>
    <w:rsid w:val="001A6BF0"/>
    <w:rsid w:val="001A7AD8"/>
    <w:rsid w:val="001B04F5"/>
    <w:rsid w:val="001B0D9E"/>
    <w:rsid w:val="001C21FB"/>
    <w:rsid w:val="001C4368"/>
    <w:rsid w:val="001C5662"/>
    <w:rsid w:val="001C582C"/>
    <w:rsid w:val="001C5CF6"/>
    <w:rsid w:val="001C7778"/>
    <w:rsid w:val="001D0CCE"/>
    <w:rsid w:val="001D0F6F"/>
    <w:rsid w:val="001D2C20"/>
    <w:rsid w:val="001D2C29"/>
    <w:rsid w:val="001D3C5E"/>
    <w:rsid w:val="001E001D"/>
    <w:rsid w:val="001E0065"/>
    <w:rsid w:val="001E0BC0"/>
    <w:rsid w:val="001E11F2"/>
    <w:rsid w:val="001E24A1"/>
    <w:rsid w:val="001E26C1"/>
    <w:rsid w:val="001E54A5"/>
    <w:rsid w:val="001E6E06"/>
    <w:rsid w:val="001E75C4"/>
    <w:rsid w:val="001E7F53"/>
    <w:rsid w:val="001F0CB9"/>
    <w:rsid w:val="001F1A5F"/>
    <w:rsid w:val="001F28A7"/>
    <w:rsid w:val="001F438A"/>
    <w:rsid w:val="001F541C"/>
    <w:rsid w:val="001F5D60"/>
    <w:rsid w:val="0020161D"/>
    <w:rsid w:val="00205D9D"/>
    <w:rsid w:val="0021251F"/>
    <w:rsid w:val="00212DC1"/>
    <w:rsid w:val="00213220"/>
    <w:rsid w:val="00214F5C"/>
    <w:rsid w:val="00216162"/>
    <w:rsid w:val="00216E6D"/>
    <w:rsid w:val="00217117"/>
    <w:rsid w:val="0022010B"/>
    <w:rsid w:val="002216E0"/>
    <w:rsid w:val="002238DB"/>
    <w:rsid w:val="00225DAF"/>
    <w:rsid w:val="00226252"/>
    <w:rsid w:val="0022628B"/>
    <w:rsid w:val="00227056"/>
    <w:rsid w:val="00227E83"/>
    <w:rsid w:val="002307DA"/>
    <w:rsid w:val="00233D99"/>
    <w:rsid w:val="002347E3"/>
    <w:rsid w:val="002412BB"/>
    <w:rsid w:val="00243D03"/>
    <w:rsid w:val="00244A7B"/>
    <w:rsid w:val="00245F4D"/>
    <w:rsid w:val="00247939"/>
    <w:rsid w:val="00251B2E"/>
    <w:rsid w:val="00255711"/>
    <w:rsid w:val="00255B92"/>
    <w:rsid w:val="00256690"/>
    <w:rsid w:val="00257CCD"/>
    <w:rsid w:val="00262DBB"/>
    <w:rsid w:val="00267C4B"/>
    <w:rsid w:val="00270729"/>
    <w:rsid w:val="0027151C"/>
    <w:rsid w:val="0027404F"/>
    <w:rsid w:val="0027467B"/>
    <w:rsid w:val="00282A0E"/>
    <w:rsid w:val="002831FC"/>
    <w:rsid w:val="0028378B"/>
    <w:rsid w:val="00285F9A"/>
    <w:rsid w:val="0028798F"/>
    <w:rsid w:val="002924ED"/>
    <w:rsid w:val="00293721"/>
    <w:rsid w:val="002A0760"/>
    <w:rsid w:val="002A2F11"/>
    <w:rsid w:val="002A31EC"/>
    <w:rsid w:val="002A3A44"/>
    <w:rsid w:val="002A64B9"/>
    <w:rsid w:val="002B0621"/>
    <w:rsid w:val="002B3B8E"/>
    <w:rsid w:val="002B3CFA"/>
    <w:rsid w:val="002B6CF0"/>
    <w:rsid w:val="002C0FD4"/>
    <w:rsid w:val="002C23E4"/>
    <w:rsid w:val="002C3A0A"/>
    <w:rsid w:val="002D7504"/>
    <w:rsid w:val="002E1FE4"/>
    <w:rsid w:val="002E25A3"/>
    <w:rsid w:val="002E53E4"/>
    <w:rsid w:val="002E5CAB"/>
    <w:rsid w:val="002F2075"/>
    <w:rsid w:val="002F2BC8"/>
    <w:rsid w:val="002F3E53"/>
    <w:rsid w:val="002F430F"/>
    <w:rsid w:val="002F64BC"/>
    <w:rsid w:val="002F7BB7"/>
    <w:rsid w:val="0030532E"/>
    <w:rsid w:val="003072F2"/>
    <w:rsid w:val="0031095F"/>
    <w:rsid w:val="00311544"/>
    <w:rsid w:val="00311F81"/>
    <w:rsid w:val="00312347"/>
    <w:rsid w:val="00315792"/>
    <w:rsid w:val="00320601"/>
    <w:rsid w:val="003252CF"/>
    <w:rsid w:val="00326082"/>
    <w:rsid w:val="00326E43"/>
    <w:rsid w:val="00326F5F"/>
    <w:rsid w:val="0033026D"/>
    <w:rsid w:val="00331A21"/>
    <w:rsid w:val="00332D10"/>
    <w:rsid w:val="00337232"/>
    <w:rsid w:val="00341D04"/>
    <w:rsid w:val="003421D9"/>
    <w:rsid w:val="0034337B"/>
    <w:rsid w:val="00343721"/>
    <w:rsid w:val="003437EC"/>
    <w:rsid w:val="003453AD"/>
    <w:rsid w:val="00346CE0"/>
    <w:rsid w:val="00347B21"/>
    <w:rsid w:val="003503F6"/>
    <w:rsid w:val="003504FA"/>
    <w:rsid w:val="00353B0D"/>
    <w:rsid w:val="00354B47"/>
    <w:rsid w:val="00355764"/>
    <w:rsid w:val="00356CF2"/>
    <w:rsid w:val="00356D5B"/>
    <w:rsid w:val="00361356"/>
    <w:rsid w:val="003618B2"/>
    <w:rsid w:val="003653C2"/>
    <w:rsid w:val="0036711C"/>
    <w:rsid w:val="00371040"/>
    <w:rsid w:val="00371A98"/>
    <w:rsid w:val="00371D42"/>
    <w:rsid w:val="00372CB5"/>
    <w:rsid w:val="003745D0"/>
    <w:rsid w:val="00376D23"/>
    <w:rsid w:val="003808BF"/>
    <w:rsid w:val="00380CAB"/>
    <w:rsid w:val="00384B57"/>
    <w:rsid w:val="00384C60"/>
    <w:rsid w:val="0038537B"/>
    <w:rsid w:val="003857DF"/>
    <w:rsid w:val="00387F6F"/>
    <w:rsid w:val="00390D72"/>
    <w:rsid w:val="003913B3"/>
    <w:rsid w:val="00391594"/>
    <w:rsid w:val="00391C7D"/>
    <w:rsid w:val="00392C6B"/>
    <w:rsid w:val="00395D4A"/>
    <w:rsid w:val="003970E1"/>
    <w:rsid w:val="00397C27"/>
    <w:rsid w:val="00397C8B"/>
    <w:rsid w:val="003A4203"/>
    <w:rsid w:val="003A6591"/>
    <w:rsid w:val="003A65D2"/>
    <w:rsid w:val="003B2B08"/>
    <w:rsid w:val="003C10A8"/>
    <w:rsid w:val="003C3E7E"/>
    <w:rsid w:val="003C41A7"/>
    <w:rsid w:val="003C67C7"/>
    <w:rsid w:val="003D0A56"/>
    <w:rsid w:val="003D1B91"/>
    <w:rsid w:val="003D2F01"/>
    <w:rsid w:val="003D3DEB"/>
    <w:rsid w:val="003D551C"/>
    <w:rsid w:val="003D6C07"/>
    <w:rsid w:val="003D7170"/>
    <w:rsid w:val="003E1836"/>
    <w:rsid w:val="003E6908"/>
    <w:rsid w:val="003F0128"/>
    <w:rsid w:val="003F585D"/>
    <w:rsid w:val="00400EEA"/>
    <w:rsid w:val="00402582"/>
    <w:rsid w:val="00402B06"/>
    <w:rsid w:val="004035E7"/>
    <w:rsid w:val="004044A7"/>
    <w:rsid w:val="00405B27"/>
    <w:rsid w:val="004104DD"/>
    <w:rsid w:val="004146F8"/>
    <w:rsid w:val="0041529C"/>
    <w:rsid w:val="004167E0"/>
    <w:rsid w:val="00416DDD"/>
    <w:rsid w:val="004172E7"/>
    <w:rsid w:val="0041760B"/>
    <w:rsid w:val="00421216"/>
    <w:rsid w:val="0042143A"/>
    <w:rsid w:val="004216D4"/>
    <w:rsid w:val="00422622"/>
    <w:rsid w:val="00424827"/>
    <w:rsid w:val="00424C18"/>
    <w:rsid w:val="00427A9E"/>
    <w:rsid w:val="00431366"/>
    <w:rsid w:val="00437664"/>
    <w:rsid w:val="00437A32"/>
    <w:rsid w:val="00440C46"/>
    <w:rsid w:val="0044381B"/>
    <w:rsid w:val="00443F26"/>
    <w:rsid w:val="004465E9"/>
    <w:rsid w:val="00447D10"/>
    <w:rsid w:val="00450899"/>
    <w:rsid w:val="00453EB0"/>
    <w:rsid w:val="00457020"/>
    <w:rsid w:val="00457AF5"/>
    <w:rsid w:val="004616F0"/>
    <w:rsid w:val="004636F5"/>
    <w:rsid w:val="00463887"/>
    <w:rsid w:val="004667FC"/>
    <w:rsid w:val="004707CD"/>
    <w:rsid w:val="00471FFB"/>
    <w:rsid w:val="00473F5C"/>
    <w:rsid w:val="0047581C"/>
    <w:rsid w:val="00476529"/>
    <w:rsid w:val="00477703"/>
    <w:rsid w:val="0048004D"/>
    <w:rsid w:val="004809CD"/>
    <w:rsid w:val="00480E25"/>
    <w:rsid w:val="004816D1"/>
    <w:rsid w:val="0048340C"/>
    <w:rsid w:val="00483834"/>
    <w:rsid w:val="00484E2C"/>
    <w:rsid w:val="00485DE4"/>
    <w:rsid w:val="004909F4"/>
    <w:rsid w:val="00492C8E"/>
    <w:rsid w:val="00494D11"/>
    <w:rsid w:val="0049615C"/>
    <w:rsid w:val="004A4B38"/>
    <w:rsid w:val="004A59AE"/>
    <w:rsid w:val="004A5E5F"/>
    <w:rsid w:val="004A6DF8"/>
    <w:rsid w:val="004A7638"/>
    <w:rsid w:val="004B24DF"/>
    <w:rsid w:val="004B3DE3"/>
    <w:rsid w:val="004B4DAE"/>
    <w:rsid w:val="004B7560"/>
    <w:rsid w:val="004C03F7"/>
    <w:rsid w:val="004C164C"/>
    <w:rsid w:val="004C25F6"/>
    <w:rsid w:val="004C28EE"/>
    <w:rsid w:val="004C3195"/>
    <w:rsid w:val="004D38D0"/>
    <w:rsid w:val="004D52B6"/>
    <w:rsid w:val="004E2164"/>
    <w:rsid w:val="004E3F93"/>
    <w:rsid w:val="004E5A5A"/>
    <w:rsid w:val="004E5C6A"/>
    <w:rsid w:val="004E67F5"/>
    <w:rsid w:val="004E6C20"/>
    <w:rsid w:val="004E6F1C"/>
    <w:rsid w:val="004F0302"/>
    <w:rsid w:val="004F0966"/>
    <w:rsid w:val="004F0E8D"/>
    <w:rsid w:val="004F21FD"/>
    <w:rsid w:val="004F4798"/>
    <w:rsid w:val="004F61D7"/>
    <w:rsid w:val="004F7FEF"/>
    <w:rsid w:val="00501902"/>
    <w:rsid w:val="00503146"/>
    <w:rsid w:val="00503585"/>
    <w:rsid w:val="00503664"/>
    <w:rsid w:val="00507DB1"/>
    <w:rsid w:val="00513513"/>
    <w:rsid w:val="00516068"/>
    <w:rsid w:val="00517AAF"/>
    <w:rsid w:val="00517B2E"/>
    <w:rsid w:val="0052123D"/>
    <w:rsid w:val="0052139C"/>
    <w:rsid w:val="00524E5F"/>
    <w:rsid w:val="00524F08"/>
    <w:rsid w:val="005261D5"/>
    <w:rsid w:val="00530284"/>
    <w:rsid w:val="00530D9C"/>
    <w:rsid w:val="005324B0"/>
    <w:rsid w:val="00535A10"/>
    <w:rsid w:val="005400E6"/>
    <w:rsid w:val="005436A0"/>
    <w:rsid w:val="005448F8"/>
    <w:rsid w:val="0054629E"/>
    <w:rsid w:val="00547BBC"/>
    <w:rsid w:val="0055150F"/>
    <w:rsid w:val="00551B15"/>
    <w:rsid w:val="00551B9A"/>
    <w:rsid w:val="00552FCF"/>
    <w:rsid w:val="0055372E"/>
    <w:rsid w:val="00553D9E"/>
    <w:rsid w:val="00554AEF"/>
    <w:rsid w:val="005556FB"/>
    <w:rsid w:val="00556C41"/>
    <w:rsid w:val="00557011"/>
    <w:rsid w:val="005574D9"/>
    <w:rsid w:val="005630DB"/>
    <w:rsid w:val="00565E2D"/>
    <w:rsid w:val="005668CF"/>
    <w:rsid w:val="00570707"/>
    <w:rsid w:val="00574239"/>
    <w:rsid w:val="00574E9B"/>
    <w:rsid w:val="005751B5"/>
    <w:rsid w:val="00575D6C"/>
    <w:rsid w:val="0057621D"/>
    <w:rsid w:val="00576629"/>
    <w:rsid w:val="00577272"/>
    <w:rsid w:val="00577353"/>
    <w:rsid w:val="005776A5"/>
    <w:rsid w:val="00584CFB"/>
    <w:rsid w:val="005859FB"/>
    <w:rsid w:val="005865FD"/>
    <w:rsid w:val="00587EB2"/>
    <w:rsid w:val="00595B03"/>
    <w:rsid w:val="00597582"/>
    <w:rsid w:val="005A12D2"/>
    <w:rsid w:val="005A2627"/>
    <w:rsid w:val="005A4E88"/>
    <w:rsid w:val="005A550B"/>
    <w:rsid w:val="005B2D49"/>
    <w:rsid w:val="005B53CE"/>
    <w:rsid w:val="005B5EE3"/>
    <w:rsid w:val="005B628E"/>
    <w:rsid w:val="005B7897"/>
    <w:rsid w:val="005C039E"/>
    <w:rsid w:val="005C0E94"/>
    <w:rsid w:val="005C1522"/>
    <w:rsid w:val="005C5EAA"/>
    <w:rsid w:val="005C7D6C"/>
    <w:rsid w:val="005D2A7A"/>
    <w:rsid w:val="005D7423"/>
    <w:rsid w:val="005E17E8"/>
    <w:rsid w:val="005E1A1A"/>
    <w:rsid w:val="005E1C30"/>
    <w:rsid w:val="005E2233"/>
    <w:rsid w:val="005E404A"/>
    <w:rsid w:val="005E416C"/>
    <w:rsid w:val="005E7485"/>
    <w:rsid w:val="005F3B12"/>
    <w:rsid w:val="005F4C2E"/>
    <w:rsid w:val="005F5808"/>
    <w:rsid w:val="005F6893"/>
    <w:rsid w:val="005F70FB"/>
    <w:rsid w:val="00600EB3"/>
    <w:rsid w:val="00602AAB"/>
    <w:rsid w:val="00604AC7"/>
    <w:rsid w:val="00604F06"/>
    <w:rsid w:val="006139EB"/>
    <w:rsid w:val="00613F0C"/>
    <w:rsid w:val="00613FE3"/>
    <w:rsid w:val="0061583E"/>
    <w:rsid w:val="0061645F"/>
    <w:rsid w:val="006166C7"/>
    <w:rsid w:val="00616C51"/>
    <w:rsid w:val="006175C1"/>
    <w:rsid w:val="00617DD4"/>
    <w:rsid w:val="006215A1"/>
    <w:rsid w:val="006276D5"/>
    <w:rsid w:val="00631D4F"/>
    <w:rsid w:val="00637A6F"/>
    <w:rsid w:val="00640ACA"/>
    <w:rsid w:val="00641FB2"/>
    <w:rsid w:val="006429BF"/>
    <w:rsid w:val="0064380E"/>
    <w:rsid w:val="006442F6"/>
    <w:rsid w:val="006454EA"/>
    <w:rsid w:val="0064631A"/>
    <w:rsid w:val="006468A7"/>
    <w:rsid w:val="0064746F"/>
    <w:rsid w:val="0065110D"/>
    <w:rsid w:val="006527B6"/>
    <w:rsid w:val="00653F79"/>
    <w:rsid w:val="006558DE"/>
    <w:rsid w:val="00660709"/>
    <w:rsid w:val="00661791"/>
    <w:rsid w:val="00661C42"/>
    <w:rsid w:val="00661F20"/>
    <w:rsid w:val="006635BE"/>
    <w:rsid w:val="00664646"/>
    <w:rsid w:val="00667A32"/>
    <w:rsid w:val="006703DB"/>
    <w:rsid w:val="006713E7"/>
    <w:rsid w:val="0067349A"/>
    <w:rsid w:val="0067517D"/>
    <w:rsid w:val="00675B18"/>
    <w:rsid w:val="00676DC0"/>
    <w:rsid w:val="00685CD7"/>
    <w:rsid w:val="00686049"/>
    <w:rsid w:val="00686FF2"/>
    <w:rsid w:val="006940C2"/>
    <w:rsid w:val="00696412"/>
    <w:rsid w:val="006A10E3"/>
    <w:rsid w:val="006A4391"/>
    <w:rsid w:val="006A787A"/>
    <w:rsid w:val="006B1550"/>
    <w:rsid w:val="006B21BF"/>
    <w:rsid w:val="006B245F"/>
    <w:rsid w:val="006B40C8"/>
    <w:rsid w:val="006B4C2F"/>
    <w:rsid w:val="006B5D90"/>
    <w:rsid w:val="006B67A7"/>
    <w:rsid w:val="006B75B3"/>
    <w:rsid w:val="006B7DBB"/>
    <w:rsid w:val="006C150B"/>
    <w:rsid w:val="006C2EE6"/>
    <w:rsid w:val="006C3761"/>
    <w:rsid w:val="006C4961"/>
    <w:rsid w:val="006C64D8"/>
    <w:rsid w:val="006C77FD"/>
    <w:rsid w:val="006C7D83"/>
    <w:rsid w:val="006D227F"/>
    <w:rsid w:val="006D237B"/>
    <w:rsid w:val="006D536F"/>
    <w:rsid w:val="006D7978"/>
    <w:rsid w:val="006E16CF"/>
    <w:rsid w:val="006E2396"/>
    <w:rsid w:val="006E7908"/>
    <w:rsid w:val="006E7A96"/>
    <w:rsid w:val="006F0F93"/>
    <w:rsid w:val="006F194B"/>
    <w:rsid w:val="006F2653"/>
    <w:rsid w:val="006F2A66"/>
    <w:rsid w:val="006F6600"/>
    <w:rsid w:val="006F6711"/>
    <w:rsid w:val="006F6866"/>
    <w:rsid w:val="006F6AD9"/>
    <w:rsid w:val="006F7C5F"/>
    <w:rsid w:val="007015E0"/>
    <w:rsid w:val="00701831"/>
    <w:rsid w:val="007057F8"/>
    <w:rsid w:val="00717C43"/>
    <w:rsid w:val="00725006"/>
    <w:rsid w:val="00725ACC"/>
    <w:rsid w:val="007265A5"/>
    <w:rsid w:val="00731393"/>
    <w:rsid w:val="007325DB"/>
    <w:rsid w:val="00734600"/>
    <w:rsid w:val="0073760E"/>
    <w:rsid w:val="00737DDB"/>
    <w:rsid w:val="00740072"/>
    <w:rsid w:val="0074320D"/>
    <w:rsid w:val="00745652"/>
    <w:rsid w:val="00745C60"/>
    <w:rsid w:val="00746805"/>
    <w:rsid w:val="007502DB"/>
    <w:rsid w:val="00751116"/>
    <w:rsid w:val="00751B43"/>
    <w:rsid w:val="00751D0B"/>
    <w:rsid w:val="00751D73"/>
    <w:rsid w:val="00752680"/>
    <w:rsid w:val="00754029"/>
    <w:rsid w:val="0076164F"/>
    <w:rsid w:val="007616E6"/>
    <w:rsid w:val="007626E0"/>
    <w:rsid w:val="00762E7F"/>
    <w:rsid w:val="0076322B"/>
    <w:rsid w:val="00763965"/>
    <w:rsid w:val="00765C29"/>
    <w:rsid w:val="00771CB3"/>
    <w:rsid w:val="007730DC"/>
    <w:rsid w:val="007779FA"/>
    <w:rsid w:val="00781913"/>
    <w:rsid w:val="007837F6"/>
    <w:rsid w:val="00785F45"/>
    <w:rsid w:val="007868CA"/>
    <w:rsid w:val="007925FB"/>
    <w:rsid w:val="00795772"/>
    <w:rsid w:val="0079763D"/>
    <w:rsid w:val="00797743"/>
    <w:rsid w:val="00797C64"/>
    <w:rsid w:val="007A0E02"/>
    <w:rsid w:val="007A644F"/>
    <w:rsid w:val="007B410E"/>
    <w:rsid w:val="007B46DE"/>
    <w:rsid w:val="007C3BB0"/>
    <w:rsid w:val="007D0040"/>
    <w:rsid w:val="007D0D6E"/>
    <w:rsid w:val="007D167D"/>
    <w:rsid w:val="007D2EFB"/>
    <w:rsid w:val="007D34DC"/>
    <w:rsid w:val="007E0C5B"/>
    <w:rsid w:val="007E2218"/>
    <w:rsid w:val="007F20B1"/>
    <w:rsid w:val="007F264B"/>
    <w:rsid w:val="007F308B"/>
    <w:rsid w:val="007F778D"/>
    <w:rsid w:val="00800638"/>
    <w:rsid w:val="008014EE"/>
    <w:rsid w:val="00802C2D"/>
    <w:rsid w:val="008050E4"/>
    <w:rsid w:val="008053B9"/>
    <w:rsid w:val="008071C0"/>
    <w:rsid w:val="0080728C"/>
    <w:rsid w:val="00812F48"/>
    <w:rsid w:val="00814439"/>
    <w:rsid w:val="008153D4"/>
    <w:rsid w:val="00816A48"/>
    <w:rsid w:val="00820E13"/>
    <w:rsid w:val="00821EB0"/>
    <w:rsid w:val="008220E3"/>
    <w:rsid w:val="0082440B"/>
    <w:rsid w:val="008343CB"/>
    <w:rsid w:val="00835C7C"/>
    <w:rsid w:val="00837938"/>
    <w:rsid w:val="00837B38"/>
    <w:rsid w:val="00837EE2"/>
    <w:rsid w:val="00840690"/>
    <w:rsid w:val="00842219"/>
    <w:rsid w:val="008436DF"/>
    <w:rsid w:val="00845CB6"/>
    <w:rsid w:val="008532F5"/>
    <w:rsid w:val="008535DC"/>
    <w:rsid w:val="00855C8C"/>
    <w:rsid w:val="0085601C"/>
    <w:rsid w:val="00857068"/>
    <w:rsid w:val="008575F2"/>
    <w:rsid w:val="00857ABB"/>
    <w:rsid w:val="00860605"/>
    <w:rsid w:val="008616DA"/>
    <w:rsid w:val="008638B4"/>
    <w:rsid w:val="0086668C"/>
    <w:rsid w:val="00871088"/>
    <w:rsid w:val="00872348"/>
    <w:rsid w:val="00872FAB"/>
    <w:rsid w:val="00873C52"/>
    <w:rsid w:val="00874B74"/>
    <w:rsid w:val="00875005"/>
    <w:rsid w:val="0087711F"/>
    <w:rsid w:val="008810B4"/>
    <w:rsid w:val="008831DA"/>
    <w:rsid w:val="008855AA"/>
    <w:rsid w:val="00885EA3"/>
    <w:rsid w:val="008867AC"/>
    <w:rsid w:val="008871B1"/>
    <w:rsid w:val="00887EFF"/>
    <w:rsid w:val="00892024"/>
    <w:rsid w:val="00892312"/>
    <w:rsid w:val="0089608B"/>
    <w:rsid w:val="008A02F3"/>
    <w:rsid w:val="008A0B75"/>
    <w:rsid w:val="008A1D89"/>
    <w:rsid w:val="008A22FE"/>
    <w:rsid w:val="008A3A32"/>
    <w:rsid w:val="008A4A9C"/>
    <w:rsid w:val="008A4B46"/>
    <w:rsid w:val="008A549D"/>
    <w:rsid w:val="008A602F"/>
    <w:rsid w:val="008B3ECB"/>
    <w:rsid w:val="008B4996"/>
    <w:rsid w:val="008C0C3A"/>
    <w:rsid w:val="008C2C83"/>
    <w:rsid w:val="008C3522"/>
    <w:rsid w:val="008C4DB0"/>
    <w:rsid w:val="008C5F59"/>
    <w:rsid w:val="008C634A"/>
    <w:rsid w:val="008C7F32"/>
    <w:rsid w:val="008D2050"/>
    <w:rsid w:val="008D4C69"/>
    <w:rsid w:val="008D6031"/>
    <w:rsid w:val="008E70D2"/>
    <w:rsid w:val="008F0CD4"/>
    <w:rsid w:val="008F3251"/>
    <w:rsid w:val="008F4934"/>
    <w:rsid w:val="008F6A2B"/>
    <w:rsid w:val="008F7199"/>
    <w:rsid w:val="00904A77"/>
    <w:rsid w:val="009059EB"/>
    <w:rsid w:val="00905CF8"/>
    <w:rsid w:val="00905FAD"/>
    <w:rsid w:val="00911F5E"/>
    <w:rsid w:val="0091492A"/>
    <w:rsid w:val="00915F5C"/>
    <w:rsid w:val="00920A75"/>
    <w:rsid w:val="009211AD"/>
    <w:rsid w:val="00921CBA"/>
    <w:rsid w:val="00922FD8"/>
    <w:rsid w:val="0092383E"/>
    <w:rsid w:val="00925259"/>
    <w:rsid w:val="00930959"/>
    <w:rsid w:val="00930D2E"/>
    <w:rsid w:val="00932A26"/>
    <w:rsid w:val="00936FE2"/>
    <w:rsid w:val="00937824"/>
    <w:rsid w:val="009404AA"/>
    <w:rsid w:val="00941887"/>
    <w:rsid w:val="00941E3B"/>
    <w:rsid w:val="00943AD1"/>
    <w:rsid w:val="00944191"/>
    <w:rsid w:val="009518C8"/>
    <w:rsid w:val="00951E20"/>
    <w:rsid w:val="00951EE7"/>
    <w:rsid w:val="00956C2F"/>
    <w:rsid w:val="009571D1"/>
    <w:rsid w:val="00965579"/>
    <w:rsid w:val="00965AA8"/>
    <w:rsid w:val="00965B7C"/>
    <w:rsid w:val="009660C6"/>
    <w:rsid w:val="009665FF"/>
    <w:rsid w:val="009678A3"/>
    <w:rsid w:val="00967D17"/>
    <w:rsid w:val="00970918"/>
    <w:rsid w:val="009726CA"/>
    <w:rsid w:val="00973073"/>
    <w:rsid w:val="00973D07"/>
    <w:rsid w:val="00974A6E"/>
    <w:rsid w:val="00976647"/>
    <w:rsid w:val="00980574"/>
    <w:rsid w:val="00982E35"/>
    <w:rsid w:val="00983C53"/>
    <w:rsid w:val="00987820"/>
    <w:rsid w:val="00992BD1"/>
    <w:rsid w:val="00995ADA"/>
    <w:rsid w:val="0099625A"/>
    <w:rsid w:val="009A19A1"/>
    <w:rsid w:val="009A1B0C"/>
    <w:rsid w:val="009A3545"/>
    <w:rsid w:val="009A4196"/>
    <w:rsid w:val="009A5112"/>
    <w:rsid w:val="009A6ADB"/>
    <w:rsid w:val="009B5ABE"/>
    <w:rsid w:val="009B7741"/>
    <w:rsid w:val="009B77D8"/>
    <w:rsid w:val="009B78E8"/>
    <w:rsid w:val="009C006E"/>
    <w:rsid w:val="009C0E07"/>
    <w:rsid w:val="009C1B90"/>
    <w:rsid w:val="009C42EC"/>
    <w:rsid w:val="009C58C0"/>
    <w:rsid w:val="009C5F6B"/>
    <w:rsid w:val="009C71DA"/>
    <w:rsid w:val="009D1666"/>
    <w:rsid w:val="009D1BA1"/>
    <w:rsid w:val="009D307D"/>
    <w:rsid w:val="009D4467"/>
    <w:rsid w:val="009D5595"/>
    <w:rsid w:val="009D62E1"/>
    <w:rsid w:val="009E00D6"/>
    <w:rsid w:val="009E38EA"/>
    <w:rsid w:val="009E4B61"/>
    <w:rsid w:val="009E72F7"/>
    <w:rsid w:val="009F3010"/>
    <w:rsid w:val="009F4B8F"/>
    <w:rsid w:val="00A01B18"/>
    <w:rsid w:val="00A03D80"/>
    <w:rsid w:val="00A0479F"/>
    <w:rsid w:val="00A04B43"/>
    <w:rsid w:val="00A05115"/>
    <w:rsid w:val="00A0542F"/>
    <w:rsid w:val="00A153E9"/>
    <w:rsid w:val="00A17EA3"/>
    <w:rsid w:val="00A24BD2"/>
    <w:rsid w:val="00A2509C"/>
    <w:rsid w:val="00A25271"/>
    <w:rsid w:val="00A259AF"/>
    <w:rsid w:val="00A25E9E"/>
    <w:rsid w:val="00A26289"/>
    <w:rsid w:val="00A272A8"/>
    <w:rsid w:val="00A30702"/>
    <w:rsid w:val="00A3300B"/>
    <w:rsid w:val="00A3593C"/>
    <w:rsid w:val="00A36A49"/>
    <w:rsid w:val="00A41A99"/>
    <w:rsid w:val="00A42F3F"/>
    <w:rsid w:val="00A44EFC"/>
    <w:rsid w:val="00A46E13"/>
    <w:rsid w:val="00A50240"/>
    <w:rsid w:val="00A50E66"/>
    <w:rsid w:val="00A50EF8"/>
    <w:rsid w:val="00A51255"/>
    <w:rsid w:val="00A520BB"/>
    <w:rsid w:val="00A56BCB"/>
    <w:rsid w:val="00A579E9"/>
    <w:rsid w:val="00A60027"/>
    <w:rsid w:val="00A61B05"/>
    <w:rsid w:val="00A64AD2"/>
    <w:rsid w:val="00A66CC0"/>
    <w:rsid w:val="00A67586"/>
    <w:rsid w:val="00A7071D"/>
    <w:rsid w:val="00A71B6B"/>
    <w:rsid w:val="00A741AB"/>
    <w:rsid w:val="00A747A7"/>
    <w:rsid w:val="00A75406"/>
    <w:rsid w:val="00A75A01"/>
    <w:rsid w:val="00A76B43"/>
    <w:rsid w:val="00A77E94"/>
    <w:rsid w:val="00A80528"/>
    <w:rsid w:val="00A81B6D"/>
    <w:rsid w:val="00A822A7"/>
    <w:rsid w:val="00A82E9F"/>
    <w:rsid w:val="00A8335F"/>
    <w:rsid w:val="00A83FA7"/>
    <w:rsid w:val="00A84154"/>
    <w:rsid w:val="00A860E1"/>
    <w:rsid w:val="00A87486"/>
    <w:rsid w:val="00A87A06"/>
    <w:rsid w:val="00A91C6A"/>
    <w:rsid w:val="00A93BBB"/>
    <w:rsid w:val="00AA1D78"/>
    <w:rsid w:val="00AA4A54"/>
    <w:rsid w:val="00AA4CC7"/>
    <w:rsid w:val="00AA6D83"/>
    <w:rsid w:val="00AA7452"/>
    <w:rsid w:val="00AA77B0"/>
    <w:rsid w:val="00AB1B68"/>
    <w:rsid w:val="00AB3121"/>
    <w:rsid w:val="00AB4092"/>
    <w:rsid w:val="00AB44F9"/>
    <w:rsid w:val="00AC0F18"/>
    <w:rsid w:val="00AC2A53"/>
    <w:rsid w:val="00AD0E2F"/>
    <w:rsid w:val="00AD1AE7"/>
    <w:rsid w:val="00AD3966"/>
    <w:rsid w:val="00AD3FA5"/>
    <w:rsid w:val="00AD77AD"/>
    <w:rsid w:val="00AD7C7C"/>
    <w:rsid w:val="00AE03E1"/>
    <w:rsid w:val="00AE2BD5"/>
    <w:rsid w:val="00AE35E6"/>
    <w:rsid w:val="00AE4B4E"/>
    <w:rsid w:val="00AE61AF"/>
    <w:rsid w:val="00AE6780"/>
    <w:rsid w:val="00AE7999"/>
    <w:rsid w:val="00AF0700"/>
    <w:rsid w:val="00AF0985"/>
    <w:rsid w:val="00AF16D8"/>
    <w:rsid w:val="00AF23C5"/>
    <w:rsid w:val="00AF6F42"/>
    <w:rsid w:val="00AF7D3B"/>
    <w:rsid w:val="00B002A0"/>
    <w:rsid w:val="00B03EEF"/>
    <w:rsid w:val="00B05B7D"/>
    <w:rsid w:val="00B1350C"/>
    <w:rsid w:val="00B1449A"/>
    <w:rsid w:val="00B14768"/>
    <w:rsid w:val="00B204C1"/>
    <w:rsid w:val="00B2052A"/>
    <w:rsid w:val="00B21F36"/>
    <w:rsid w:val="00B23F0C"/>
    <w:rsid w:val="00B24FBC"/>
    <w:rsid w:val="00B27933"/>
    <w:rsid w:val="00B3190E"/>
    <w:rsid w:val="00B32144"/>
    <w:rsid w:val="00B327D1"/>
    <w:rsid w:val="00B33A0E"/>
    <w:rsid w:val="00B35A5A"/>
    <w:rsid w:val="00B35E0E"/>
    <w:rsid w:val="00B408D6"/>
    <w:rsid w:val="00B41992"/>
    <w:rsid w:val="00B428AC"/>
    <w:rsid w:val="00B510F6"/>
    <w:rsid w:val="00B52D4F"/>
    <w:rsid w:val="00B53C99"/>
    <w:rsid w:val="00B543D3"/>
    <w:rsid w:val="00B60820"/>
    <w:rsid w:val="00B6393B"/>
    <w:rsid w:val="00B640A1"/>
    <w:rsid w:val="00B645E4"/>
    <w:rsid w:val="00B66A6B"/>
    <w:rsid w:val="00B72E79"/>
    <w:rsid w:val="00B744A4"/>
    <w:rsid w:val="00B7546B"/>
    <w:rsid w:val="00B80986"/>
    <w:rsid w:val="00B81A74"/>
    <w:rsid w:val="00B82ED8"/>
    <w:rsid w:val="00B87C03"/>
    <w:rsid w:val="00B92A45"/>
    <w:rsid w:val="00B961B8"/>
    <w:rsid w:val="00B96D11"/>
    <w:rsid w:val="00B97E3E"/>
    <w:rsid w:val="00BA13BB"/>
    <w:rsid w:val="00BA1988"/>
    <w:rsid w:val="00BA1C26"/>
    <w:rsid w:val="00BA5DD2"/>
    <w:rsid w:val="00BA7832"/>
    <w:rsid w:val="00BC0F0A"/>
    <w:rsid w:val="00BC222B"/>
    <w:rsid w:val="00BC45B1"/>
    <w:rsid w:val="00BC4CBC"/>
    <w:rsid w:val="00BC5393"/>
    <w:rsid w:val="00BC5491"/>
    <w:rsid w:val="00BC560B"/>
    <w:rsid w:val="00BC621A"/>
    <w:rsid w:val="00BC6E57"/>
    <w:rsid w:val="00BD0352"/>
    <w:rsid w:val="00BD2A6E"/>
    <w:rsid w:val="00BD4087"/>
    <w:rsid w:val="00BD77E5"/>
    <w:rsid w:val="00BE5FAB"/>
    <w:rsid w:val="00BE73A5"/>
    <w:rsid w:val="00BF4CDF"/>
    <w:rsid w:val="00C01483"/>
    <w:rsid w:val="00C02315"/>
    <w:rsid w:val="00C034C6"/>
    <w:rsid w:val="00C1057D"/>
    <w:rsid w:val="00C11A60"/>
    <w:rsid w:val="00C11B7B"/>
    <w:rsid w:val="00C126B9"/>
    <w:rsid w:val="00C14B3A"/>
    <w:rsid w:val="00C219E4"/>
    <w:rsid w:val="00C22FBC"/>
    <w:rsid w:val="00C233A0"/>
    <w:rsid w:val="00C2462B"/>
    <w:rsid w:val="00C25E3F"/>
    <w:rsid w:val="00C2757A"/>
    <w:rsid w:val="00C30865"/>
    <w:rsid w:val="00C34018"/>
    <w:rsid w:val="00C354D3"/>
    <w:rsid w:val="00C41C35"/>
    <w:rsid w:val="00C42DFB"/>
    <w:rsid w:val="00C44B6B"/>
    <w:rsid w:val="00C50412"/>
    <w:rsid w:val="00C5156F"/>
    <w:rsid w:val="00C53E1B"/>
    <w:rsid w:val="00C57FEC"/>
    <w:rsid w:val="00C6089F"/>
    <w:rsid w:val="00C61330"/>
    <w:rsid w:val="00C640F8"/>
    <w:rsid w:val="00C67103"/>
    <w:rsid w:val="00C672B3"/>
    <w:rsid w:val="00C74D5D"/>
    <w:rsid w:val="00C750BB"/>
    <w:rsid w:val="00C80A58"/>
    <w:rsid w:val="00C81249"/>
    <w:rsid w:val="00C818A6"/>
    <w:rsid w:val="00C82374"/>
    <w:rsid w:val="00C834BC"/>
    <w:rsid w:val="00C8675D"/>
    <w:rsid w:val="00C874A2"/>
    <w:rsid w:val="00C87A32"/>
    <w:rsid w:val="00C93859"/>
    <w:rsid w:val="00C9399D"/>
    <w:rsid w:val="00C964A8"/>
    <w:rsid w:val="00C96A53"/>
    <w:rsid w:val="00C9758F"/>
    <w:rsid w:val="00CA3EF1"/>
    <w:rsid w:val="00CA5F6F"/>
    <w:rsid w:val="00CB0A97"/>
    <w:rsid w:val="00CB34AC"/>
    <w:rsid w:val="00CB73EC"/>
    <w:rsid w:val="00CC39C8"/>
    <w:rsid w:val="00CD2252"/>
    <w:rsid w:val="00CD56DF"/>
    <w:rsid w:val="00CD583C"/>
    <w:rsid w:val="00CD61A7"/>
    <w:rsid w:val="00CE4F30"/>
    <w:rsid w:val="00CF0D22"/>
    <w:rsid w:val="00CF238D"/>
    <w:rsid w:val="00CF3355"/>
    <w:rsid w:val="00CF3C53"/>
    <w:rsid w:val="00CF55CD"/>
    <w:rsid w:val="00D01753"/>
    <w:rsid w:val="00D021F6"/>
    <w:rsid w:val="00D02499"/>
    <w:rsid w:val="00D038CF"/>
    <w:rsid w:val="00D041B8"/>
    <w:rsid w:val="00D06AB1"/>
    <w:rsid w:val="00D06B4F"/>
    <w:rsid w:val="00D07479"/>
    <w:rsid w:val="00D13224"/>
    <w:rsid w:val="00D1444F"/>
    <w:rsid w:val="00D14CFF"/>
    <w:rsid w:val="00D16C52"/>
    <w:rsid w:val="00D25BA9"/>
    <w:rsid w:val="00D25BE2"/>
    <w:rsid w:val="00D279CA"/>
    <w:rsid w:val="00D328C8"/>
    <w:rsid w:val="00D36782"/>
    <w:rsid w:val="00D406CB"/>
    <w:rsid w:val="00D422AA"/>
    <w:rsid w:val="00D4355C"/>
    <w:rsid w:val="00D44537"/>
    <w:rsid w:val="00D50454"/>
    <w:rsid w:val="00D530A2"/>
    <w:rsid w:val="00D53A04"/>
    <w:rsid w:val="00D53C53"/>
    <w:rsid w:val="00D54A3A"/>
    <w:rsid w:val="00D57F03"/>
    <w:rsid w:val="00D61A49"/>
    <w:rsid w:val="00D70191"/>
    <w:rsid w:val="00D80400"/>
    <w:rsid w:val="00D81658"/>
    <w:rsid w:val="00D820D5"/>
    <w:rsid w:val="00D8268C"/>
    <w:rsid w:val="00D8435A"/>
    <w:rsid w:val="00D86504"/>
    <w:rsid w:val="00D91300"/>
    <w:rsid w:val="00D9288F"/>
    <w:rsid w:val="00D92F2B"/>
    <w:rsid w:val="00D96318"/>
    <w:rsid w:val="00D97DC0"/>
    <w:rsid w:val="00DA00A2"/>
    <w:rsid w:val="00DA544F"/>
    <w:rsid w:val="00DA63BF"/>
    <w:rsid w:val="00DB2623"/>
    <w:rsid w:val="00DB30CF"/>
    <w:rsid w:val="00DB3B19"/>
    <w:rsid w:val="00DB7E1C"/>
    <w:rsid w:val="00DC0DA6"/>
    <w:rsid w:val="00DC1CB5"/>
    <w:rsid w:val="00DC283F"/>
    <w:rsid w:val="00DC5107"/>
    <w:rsid w:val="00DC56AC"/>
    <w:rsid w:val="00DC746E"/>
    <w:rsid w:val="00DD16D9"/>
    <w:rsid w:val="00DD1A71"/>
    <w:rsid w:val="00DD34B6"/>
    <w:rsid w:val="00DD71A1"/>
    <w:rsid w:val="00DD7904"/>
    <w:rsid w:val="00DD7E25"/>
    <w:rsid w:val="00DE0682"/>
    <w:rsid w:val="00DE06AE"/>
    <w:rsid w:val="00DE0B03"/>
    <w:rsid w:val="00DE6572"/>
    <w:rsid w:val="00DE6B0C"/>
    <w:rsid w:val="00DF25EB"/>
    <w:rsid w:val="00DF3B40"/>
    <w:rsid w:val="00DF591B"/>
    <w:rsid w:val="00DF59BF"/>
    <w:rsid w:val="00DF7DAC"/>
    <w:rsid w:val="00E018AB"/>
    <w:rsid w:val="00E02E35"/>
    <w:rsid w:val="00E0704E"/>
    <w:rsid w:val="00E075CB"/>
    <w:rsid w:val="00E1129E"/>
    <w:rsid w:val="00E11ECE"/>
    <w:rsid w:val="00E1353E"/>
    <w:rsid w:val="00E13A4F"/>
    <w:rsid w:val="00E1467D"/>
    <w:rsid w:val="00E1496E"/>
    <w:rsid w:val="00E1661D"/>
    <w:rsid w:val="00E178EF"/>
    <w:rsid w:val="00E22917"/>
    <w:rsid w:val="00E25530"/>
    <w:rsid w:val="00E270BF"/>
    <w:rsid w:val="00E3087C"/>
    <w:rsid w:val="00E3121F"/>
    <w:rsid w:val="00E318B7"/>
    <w:rsid w:val="00E31B19"/>
    <w:rsid w:val="00E326E2"/>
    <w:rsid w:val="00E32C95"/>
    <w:rsid w:val="00E32CEE"/>
    <w:rsid w:val="00E3666A"/>
    <w:rsid w:val="00E367FB"/>
    <w:rsid w:val="00E36DAD"/>
    <w:rsid w:val="00E36E26"/>
    <w:rsid w:val="00E46097"/>
    <w:rsid w:val="00E46F92"/>
    <w:rsid w:val="00E5293A"/>
    <w:rsid w:val="00E54615"/>
    <w:rsid w:val="00E54F0C"/>
    <w:rsid w:val="00E578B8"/>
    <w:rsid w:val="00E57B82"/>
    <w:rsid w:val="00E6361F"/>
    <w:rsid w:val="00E65E08"/>
    <w:rsid w:val="00E67763"/>
    <w:rsid w:val="00E678EC"/>
    <w:rsid w:val="00E70A75"/>
    <w:rsid w:val="00E76ED4"/>
    <w:rsid w:val="00E8496D"/>
    <w:rsid w:val="00E86234"/>
    <w:rsid w:val="00E96113"/>
    <w:rsid w:val="00EA04AE"/>
    <w:rsid w:val="00EA06E2"/>
    <w:rsid w:val="00EA2C27"/>
    <w:rsid w:val="00EA2C96"/>
    <w:rsid w:val="00EA31D0"/>
    <w:rsid w:val="00EA45DA"/>
    <w:rsid w:val="00EA70AB"/>
    <w:rsid w:val="00EB16AC"/>
    <w:rsid w:val="00EB1999"/>
    <w:rsid w:val="00EB35E3"/>
    <w:rsid w:val="00EC1265"/>
    <w:rsid w:val="00EC1E8A"/>
    <w:rsid w:val="00EC3C36"/>
    <w:rsid w:val="00ED1EAC"/>
    <w:rsid w:val="00ED2937"/>
    <w:rsid w:val="00ED32C2"/>
    <w:rsid w:val="00ED52F6"/>
    <w:rsid w:val="00ED58FB"/>
    <w:rsid w:val="00ED67AA"/>
    <w:rsid w:val="00EE206D"/>
    <w:rsid w:val="00EE279B"/>
    <w:rsid w:val="00EE5384"/>
    <w:rsid w:val="00EE65DF"/>
    <w:rsid w:val="00EE7C66"/>
    <w:rsid w:val="00EF04F7"/>
    <w:rsid w:val="00EF40BF"/>
    <w:rsid w:val="00EF79AB"/>
    <w:rsid w:val="00EF79E3"/>
    <w:rsid w:val="00F014F8"/>
    <w:rsid w:val="00F054E9"/>
    <w:rsid w:val="00F05B5A"/>
    <w:rsid w:val="00F11ABC"/>
    <w:rsid w:val="00F15A78"/>
    <w:rsid w:val="00F21B66"/>
    <w:rsid w:val="00F22FD7"/>
    <w:rsid w:val="00F24173"/>
    <w:rsid w:val="00F247F0"/>
    <w:rsid w:val="00F255F1"/>
    <w:rsid w:val="00F260AA"/>
    <w:rsid w:val="00F27667"/>
    <w:rsid w:val="00F27E1C"/>
    <w:rsid w:val="00F321E3"/>
    <w:rsid w:val="00F325CD"/>
    <w:rsid w:val="00F334A4"/>
    <w:rsid w:val="00F339CF"/>
    <w:rsid w:val="00F33E55"/>
    <w:rsid w:val="00F36079"/>
    <w:rsid w:val="00F36AC4"/>
    <w:rsid w:val="00F41EB6"/>
    <w:rsid w:val="00F421CA"/>
    <w:rsid w:val="00F42BB8"/>
    <w:rsid w:val="00F43BDA"/>
    <w:rsid w:val="00F44737"/>
    <w:rsid w:val="00F50129"/>
    <w:rsid w:val="00F52A92"/>
    <w:rsid w:val="00F52F74"/>
    <w:rsid w:val="00F5748F"/>
    <w:rsid w:val="00F60975"/>
    <w:rsid w:val="00F62341"/>
    <w:rsid w:val="00F62907"/>
    <w:rsid w:val="00F64747"/>
    <w:rsid w:val="00F6553E"/>
    <w:rsid w:val="00F66604"/>
    <w:rsid w:val="00F72ECB"/>
    <w:rsid w:val="00F74800"/>
    <w:rsid w:val="00F74E5B"/>
    <w:rsid w:val="00F75037"/>
    <w:rsid w:val="00F75CCA"/>
    <w:rsid w:val="00F76215"/>
    <w:rsid w:val="00F775A3"/>
    <w:rsid w:val="00F8080A"/>
    <w:rsid w:val="00F80F8B"/>
    <w:rsid w:val="00F81516"/>
    <w:rsid w:val="00F83EF7"/>
    <w:rsid w:val="00F852B3"/>
    <w:rsid w:val="00F8706E"/>
    <w:rsid w:val="00F87BFF"/>
    <w:rsid w:val="00F90EE2"/>
    <w:rsid w:val="00F9148B"/>
    <w:rsid w:val="00F96592"/>
    <w:rsid w:val="00F976E4"/>
    <w:rsid w:val="00F97E07"/>
    <w:rsid w:val="00FA05B2"/>
    <w:rsid w:val="00FA14CF"/>
    <w:rsid w:val="00FA36B9"/>
    <w:rsid w:val="00FA480E"/>
    <w:rsid w:val="00FA4C18"/>
    <w:rsid w:val="00FA4F7E"/>
    <w:rsid w:val="00FA626B"/>
    <w:rsid w:val="00FB30EF"/>
    <w:rsid w:val="00FB4225"/>
    <w:rsid w:val="00FB5ADD"/>
    <w:rsid w:val="00FC2FDB"/>
    <w:rsid w:val="00FC4A3F"/>
    <w:rsid w:val="00FD0AED"/>
    <w:rsid w:val="00FD3DCA"/>
    <w:rsid w:val="00FD413D"/>
    <w:rsid w:val="00FD7F89"/>
    <w:rsid w:val="00FE1DEC"/>
    <w:rsid w:val="00FE5280"/>
    <w:rsid w:val="00FF242F"/>
    <w:rsid w:val="00FF41AE"/>
    <w:rsid w:val="00FF4634"/>
    <w:rsid w:val="00FF4A03"/>
    <w:rsid w:val="00FF7963"/>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D34D2A"/>
  <w15:docId w15:val="{73FAF480-8145-41BC-AF78-B608EDD53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65"/>
    <w:pPr>
      <w:spacing w:after="160" w:line="259" w:lineRule="auto"/>
    </w:pPr>
    <w:rPr>
      <w:rFonts w:ascii="Calibri" w:eastAsia="Calibri" w:hAnsi="Calibri" w:cs="Times New Roman"/>
    </w:rPr>
  </w:style>
  <w:style w:type="paragraph" w:styleId="Titre1">
    <w:name w:val="heading 1"/>
    <w:basedOn w:val="Normal"/>
    <w:next w:val="Normal"/>
    <w:link w:val="Titre1Car"/>
    <w:uiPriority w:val="9"/>
    <w:qFormat/>
    <w:rsid w:val="00E849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link w:val="Titre2Car"/>
    <w:uiPriority w:val="9"/>
    <w:qFormat/>
    <w:rsid w:val="006C4961"/>
    <w:pPr>
      <w:spacing w:before="100" w:beforeAutospacing="1" w:after="100" w:afterAutospacing="1" w:line="240" w:lineRule="auto"/>
      <w:outlineLvl w:val="1"/>
    </w:pPr>
    <w:rPr>
      <w:rFonts w:ascii="Times New Roman" w:eastAsia="Times New Roman" w:hAnsi="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msonormalooeditoreditor12sandbox">
    <w:name w:val="msonormal_oo_editor_editor_12_sandbox"/>
    <w:basedOn w:val="Normal"/>
    <w:rsid w:val="00A75A01"/>
    <w:pPr>
      <w:spacing w:before="100" w:beforeAutospacing="1" w:after="100" w:afterAutospacing="1" w:line="240" w:lineRule="auto"/>
    </w:pPr>
    <w:rPr>
      <w:rFonts w:ascii="Times New Roman" w:eastAsiaTheme="minorHAnsi" w:hAnsi="Times New Roman"/>
      <w:sz w:val="24"/>
      <w:szCs w:val="24"/>
      <w:lang w:eastAsia="fr-FR"/>
    </w:rPr>
  </w:style>
  <w:style w:type="paragraph" w:styleId="Textedebulles">
    <w:name w:val="Balloon Text"/>
    <w:basedOn w:val="Normal"/>
    <w:link w:val="TextedebullesCar"/>
    <w:uiPriority w:val="99"/>
    <w:semiHidden/>
    <w:unhideWhenUsed/>
    <w:rsid w:val="001511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1153"/>
    <w:rPr>
      <w:rFonts w:ascii="Tahoma" w:eastAsia="Calibri" w:hAnsi="Tahoma" w:cs="Tahoma"/>
      <w:sz w:val="16"/>
      <w:szCs w:val="16"/>
    </w:rPr>
  </w:style>
  <w:style w:type="paragraph" w:styleId="Paragraphedeliste">
    <w:name w:val="List Paragraph"/>
    <w:basedOn w:val="Normal"/>
    <w:uiPriority w:val="34"/>
    <w:qFormat/>
    <w:rsid w:val="00D06B4F"/>
    <w:pPr>
      <w:spacing w:after="0"/>
      <w:ind w:left="720"/>
      <w:contextualSpacing/>
    </w:pPr>
    <w:rPr>
      <w:rFonts w:asciiTheme="minorHAnsi" w:eastAsiaTheme="minorHAnsi" w:hAnsiTheme="minorHAnsi" w:cstheme="minorBidi"/>
    </w:rPr>
  </w:style>
  <w:style w:type="character" w:customStyle="1" w:styleId="Titre2Car">
    <w:name w:val="Titre 2 Car"/>
    <w:basedOn w:val="Policepardfaut"/>
    <w:link w:val="Titre2"/>
    <w:uiPriority w:val="9"/>
    <w:rsid w:val="006C4961"/>
    <w:rPr>
      <w:rFonts w:ascii="Times New Roman" w:eastAsia="Times New Roman" w:hAnsi="Times New Roman" w:cs="Times New Roman"/>
      <w:b/>
      <w:bCs/>
      <w:sz w:val="36"/>
      <w:szCs w:val="36"/>
      <w:lang w:eastAsia="fr-FR"/>
    </w:rPr>
  </w:style>
  <w:style w:type="table" w:styleId="Grilledutableau">
    <w:name w:val="Table Grid"/>
    <w:basedOn w:val="TableauNormal"/>
    <w:uiPriority w:val="59"/>
    <w:rsid w:val="00A330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lledutableau3">
    <w:name w:val="Grille du tableau3"/>
    <w:basedOn w:val="TableauNormal"/>
    <w:next w:val="Grilledutableau"/>
    <w:uiPriority w:val="39"/>
    <w:rsid w:val="003C67C7"/>
    <w:pPr>
      <w:spacing w:after="0" w:line="240" w:lineRule="auto"/>
    </w:pPr>
    <w:rPr>
      <w:rFonts w:eastAsiaTheme="minorEastAsia" w:cs="Times New Roman"/>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Normal"/>
    <w:rsid w:val="00B2052A"/>
    <w:pPr>
      <w:widowControl w:val="0"/>
      <w:suppressLineNumbers/>
      <w:suppressAutoHyphens/>
      <w:autoSpaceDN w:val="0"/>
      <w:spacing w:after="0" w:line="240" w:lineRule="auto"/>
      <w:textAlignment w:val="baseline"/>
    </w:pPr>
    <w:rPr>
      <w:rFonts w:ascii="Liberation Sans" w:eastAsia="Lucida Sans Unicode" w:hAnsi="Liberation Sans" w:cs="Mangal"/>
      <w:kern w:val="3"/>
      <w:sz w:val="24"/>
      <w:szCs w:val="24"/>
      <w:lang w:eastAsia="zh-CN" w:bidi="hi-IN"/>
    </w:rPr>
  </w:style>
  <w:style w:type="paragraph" w:customStyle="1" w:styleId="Standard">
    <w:name w:val="Standard"/>
    <w:rsid w:val="00976647"/>
    <w:pPr>
      <w:suppressAutoHyphens/>
      <w:spacing w:after="160" w:line="254" w:lineRule="auto"/>
    </w:pPr>
    <w:rPr>
      <w:rFonts w:ascii="Calibri" w:eastAsia="SimSun" w:hAnsi="Calibri" w:cs="Tahoma"/>
      <w:kern w:val="2"/>
    </w:rPr>
  </w:style>
  <w:style w:type="paragraph" w:customStyle="1" w:styleId="Paragraphedeliste1">
    <w:name w:val="Paragraphe de liste1"/>
    <w:basedOn w:val="Standard"/>
    <w:rsid w:val="00976647"/>
    <w:pPr>
      <w:ind w:left="720"/>
    </w:pPr>
  </w:style>
  <w:style w:type="character" w:styleId="lev">
    <w:name w:val="Strong"/>
    <w:basedOn w:val="Policepardfaut"/>
    <w:uiPriority w:val="22"/>
    <w:qFormat/>
    <w:rsid w:val="00B24FBC"/>
    <w:rPr>
      <w:b/>
      <w:bCs/>
    </w:rPr>
  </w:style>
  <w:style w:type="paragraph" w:styleId="Sansinterligne">
    <w:name w:val="No Spacing"/>
    <w:uiPriority w:val="1"/>
    <w:qFormat/>
    <w:rsid w:val="00F52F74"/>
    <w:pPr>
      <w:spacing w:after="0" w:line="240" w:lineRule="auto"/>
    </w:pPr>
  </w:style>
  <w:style w:type="paragraph" w:customStyle="1" w:styleId="msonormalooeditoreditor2sandbox">
    <w:name w:val="msonormal_oo_editor_editor_2_sandbox"/>
    <w:basedOn w:val="Normal"/>
    <w:rsid w:val="00BC6E57"/>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msolistparagraphcxspfirstsandbox">
    <w:name w:val="msolistparagraphcxspfirst_sandbox"/>
    <w:basedOn w:val="Normal"/>
    <w:rsid w:val="00874B74"/>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msolistparagraphcxsplastsandbox">
    <w:name w:val="msolistparagraphcxsplast_sandbox"/>
    <w:basedOn w:val="Normal"/>
    <w:rsid w:val="00874B74"/>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Titre1Car">
    <w:name w:val="Titre 1 Car"/>
    <w:basedOn w:val="Policepardfaut"/>
    <w:link w:val="Titre1"/>
    <w:uiPriority w:val="9"/>
    <w:rsid w:val="00E8496D"/>
    <w:rPr>
      <w:rFonts w:asciiTheme="majorHAnsi" w:eastAsiaTheme="majorEastAsia" w:hAnsiTheme="majorHAnsi" w:cstheme="majorBidi"/>
      <w:color w:val="365F91" w:themeColor="accent1" w:themeShade="BF"/>
      <w:sz w:val="32"/>
      <w:szCs w:val="32"/>
    </w:rPr>
  </w:style>
  <w:style w:type="paragraph" w:customStyle="1" w:styleId="Normal2">
    <w:name w:val="Normal2"/>
    <w:basedOn w:val="Normal"/>
    <w:rsid w:val="00421216"/>
    <w:pPr>
      <w:keepLines/>
      <w:tabs>
        <w:tab w:val="left" w:pos="567"/>
        <w:tab w:val="left" w:pos="851"/>
        <w:tab w:val="left" w:pos="1134"/>
      </w:tabs>
      <w:spacing w:after="0" w:line="240" w:lineRule="auto"/>
      <w:ind w:left="284" w:firstLine="284"/>
      <w:jc w:val="both"/>
    </w:pPr>
    <w:rPr>
      <w:rFonts w:ascii="Times New Roman" w:eastAsia="Times New Roman" w:hAnsi="Times New Roman"/>
      <w:szCs w:val="20"/>
      <w:lang w:eastAsia="fr-FR"/>
    </w:rPr>
  </w:style>
  <w:style w:type="paragraph" w:customStyle="1" w:styleId="LO-Normal">
    <w:name w:val="LO-Normal"/>
    <w:rsid w:val="00820E13"/>
    <w:pPr>
      <w:suppressAutoHyphens/>
      <w:autoSpaceDN w:val="0"/>
      <w:spacing w:after="5" w:line="240" w:lineRule="auto"/>
      <w:ind w:left="14"/>
      <w:jc w:val="both"/>
      <w:textAlignment w:val="baseline"/>
    </w:pPr>
    <w:rPr>
      <w:rFonts w:ascii="Times New Roman" w:eastAsia="Times New Roman" w:hAnsi="Times New Roman" w:cs="Times New Roman"/>
      <w:color w:val="000000"/>
      <w:kern w:val="3"/>
      <w:sz w:val="21"/>
      <w:lang w:eastAsia="zh-CN"/>
    </w:rPr>
  </w:style>
  <w:style w:type="character" w:customStyle="1" w:styleId="Policepardfaut1">
    <w:name w:val="Police par défaut1"/>
    <w:rsid w:val="00820E13"/>
  </w:style>
  <w:style w:type="numbering" w:customStyle="1" w:styleId="WWNum3">
    <w:name w:val="WWNum3"/>
    <w:basedOn w:val="Aucuneliste"/>
    <w:rsid w:val="00820E13"/>
    <w:pPr>
      <w:numPr>
        <w:numId w:val="2"/>
      </w:numPr>
    </w:pPr>
  </w:style>
  <w:style w:type="paragraph" w:customStyle="1" w:styleId="bodytext">
    <w:name w:val="bodytext"/>
    <w:basedOn w:val="Normal"/>
    <w:qFormat/>
    <w:rsid w:val="001848BE"/>
    <w:pPr>
      <w:spacing w:after="150" w:line="240" w:lineRule="auto"/>
    </w:pPr>
    <w:rPr>
      <w:rFonts w:ascii="Times New Roman" w:eastAsia="Times New Roman" w:hAnsi="Times New Roman"/>
      <w:sz w:val="24"/>
      <w:szCs w:val="24"/>
      <w:lang w:eastAsia="fr-FR"/>
    </w:rPr>
  </w:style>
  <w:style w:type="paragraph" w:styleId="NormalWeb">
    <w:name w:val="Normal (Web)"/>
    <w:basedOn w:val="Normal"/>
    <w:uiPriority w:val="99"/>
    <w:unhideWhenUsed/>
    <w:rsid w:val="00872348"/>
    <w:pPr>
      <w:spacing w:before="100" w:beforeAutospacing="1" w:after="100" w:afterAutospacing="1" w:line="240" w:lineRule="auto"/>
    </w:pPr>
    <w:rPr>
      <w:rFonts w:ascii="Times New Roman" w:eastAsia="Times New Roman" w:hAnsi="Times New Roman"/>
      <w:sz w:val="24"/>
      <w:szCs w:val="24"/>
      <w:lang w:eastAsia="fr-FR"/>
    </w:rPr>
  </w:style>
  <w:style w:type="paragraph" w:styleId="En-tte">
    <w:name w:val="header"/>
    <w:basedOn w:val="Normal"/>
    <w:link w:val="En-tteCar"/>
    <w:uiPriority w:val="99"/>
    <w:unhideWhenUsed/>
    <w:rsid w:val="000B1A77"/>
    <w:pPr>
      <w:tabs>
        <w:tab w:val="center" w:pos="4536"/>
        <w:tab w:val="right" w:pos="9072"/>
      </w:tabs>
      <w:spacing w:after="0" w:line="240" w:lineRule="auto"/>
    </w:pPr>
    <w:rPr>
      <w:rFonts w:asciiTheme="minorHAnsi" w:eastAsiaTheme="minorHAnsi" w:hAnsiTheme="minorHAnsi" w:cstheme="minorBidi"/>
    </w:rPr>
  </w:style>
  <w:style w:type="character" w:customStyle="1" w:styleId="En-tteCar">
    <w:name w:val="En-tête Car"/>
    <w:basedOn w:val="Policepardfaut"/>
    <w:link w:val="En-tte"/>
    <w:uiPriority w:val="99"/>
    <w:rsid w:val="000B1A77"/>
  </w:style>
  <w:style w:type="character" w:styleId="Accentuation">
    <w:name w:val="Emphasis"/>
    <w:qFormat/>
    <w:rsid w:val="00816A48"/>
    <w:rPr>
      <w:i/>
      <w:iCs/>
    </w:rPr>
  </w:style>
  <w:style w:type="character" w:styleId="Lienhypertexte">
    <w:name w:val="Hyperlink"/>
    <w:basedOn w:val="Policepardfaut"/>
    <w:uiPriority w:val="99"/>
    <w:semiHidden/>
    <w:unhideWhenUsed/>
    <w:rsid w:val="00ED32C2"/>
    <w:rPr>
      <w:color w:val="0000FF"/>
      <w:u w:val="single"/>
    </w:rPr>
  </w:style>
  <w:style w:type="character" w:customStyle="1" w:styleId="tool-tip">
    <w:name w:val="tool-tip"/>
    <w:basedOn w:val="Policepardfaut"/>
    <w:rsid w:val="00ED32C2"/>
  </w:style>
  <w:style w:type="character" w:customStyle="1" w:styleId="fr-sr-only">
    <w:name w:val="fr-sr-only"/>
    <w:basedOn w:val="Policepardfaut"/>
    <w:rsid w:val="00ED32C2"/>
  </w:style>
  <w:style w:type="paragraph" w:styleId="Pieddepage">
    <w:name w:val="footer"/>
    <w:basedOn w:val="Normal"/>
    <w:link w:val="PieddepageCar"/>
    <w:uiPriority w:val="99"/>
    <w:unhideWhenUsed/>
    <w:rsid w:val="00D25B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25BA9"/>
    <w:rPr>
      <w:rFonts w:ascii="Calibri" w:eastAsia="Calibri" w:hAnsi="Calibri" w:cs="Times New Roman"/>
    </w:rPr>
  </w:style>
  <w:style w:type="paragraph" w:customStyle="1" w:styleId="align-center">
    <w:name w:val="align-center"/>
    <w:basedOn w:val="Normal"/>
    <w:rsid w:val="00326F5F"/>
    <w:pPr>
      <w:spacing w:before="100" w:beforeAutospacing="1" w:after="100" w:afterAutospacing="1" w:line="240" w:lineRule="auto"/>
    </w:pPr>
    <w:rPr>
      <w:rFonts w:ascii="Times New Roman" w:eastAsiaTheme="minorEastAsia" w:hAnsi="Times New Roman"/>
      <w:sz w:val="24"/>
      <w:szCs w:val="24"/>
      <w:lang w:eastAsia="fr-FR"/>
    </w:rPr>
  </w:style>
  <w:style w:type="paragraph" w:customStyle="1" w:styleId="Default">
    <w:name w:val="Default"/>
    <w:rsid w:val="006C3761"/>
    <w:pPr>
      <w:autoSpaceDE w:val="0"/>
      <w:autoSpaceDN w:val="0"/>
      <w:adjustRightInd w:val="0"/>
      <w:spacing w:after="0" w:line="240" w:lineRule="auto"/>
    </w:pPr>
    <w:rPr>
      <w:rFonts w:ascii="Arial" w:hAnsi="Arial" w:cs="Arial"/>
      <w:color w:val="000000"/>
      <w:sz w:val="24"/>
      <w:szCs w:val="24"/>
    </w:rPr>
  </w:style>
  <w:style w:type="paragraph" w:styleId="Corpsdetexte">
    <w:name w:val="Body Text"/>
    <w:basedOn w:val="Normal"/>
    <w:link w:val="CorpsdetexteCar"/>
    <w:unhideWhenUsed/>
    <w:rsid w:val="00C80A58"/>
    <w:pPr>
      <w:spacing w:after="0" w:line="240" w:lineRule="auto"/>
      <w:jc w:val="both"/>
    </w:pPr>
    <w:rPr>
      <w:rFonts w:ascii="Times New Roman" w:eastAsia="Times New Roman" w:hAnsi="Times New Roman"/>
      <w:b/>
      <w:iCs/>
      <w:sz w:val="24"/>
      <w:szCs w:val="20"/>
      <w:lang w:eastAsia="fr-FR"/>
    </w:rPr>
  </w:style>
  <w:style w:type="character" w:customStyle="1" w:styleId="CorpsdetexteCar">
    <w:name w:val="Corps de texte Car"/>
    <w:basedOn w:val="Policepardfaut"/>
    <w:link w:val="Corpsdetexte"/>
    <w:rsid w:val="00C80A58"/>
    <w:rPr>
      <w:rFonts w:ascii="Times New Roman" w:eastAsia="Times New Roman" w:hAnsi="Times New Roman" w:cs="Times New Roman"/>
      <w:b/>
      <w:iCs/>
      <w:sz w:val="24"/>
      <w:szCs w:val="20"/>
      <w:lang w:eastAsia="fr-FR"/>
    </w:rPr>
  </w:style>
  <w:style w:type="paragraph" w:customStyle="1" w:styleId="LeMairerappellepropose">
    <w:name w:val="Le Maire rappelle/propose"/>
    <w:basedOn w:val="Normal"/>
    <w:rsid w:val="00C80A58"/>
    <w:pPr>
      <w:spacing w:before="240" w:after="240" w:line="240" w:lineRule="auto"/>
      <w:jc w:val="both"/>
    </w:pPr>
    <w:rPr>
      <w:rFonts w:ascii="Arial" w:eastAsia="Times New Roman" w:hAnsi="Arial"/>
      <w:b/>
      <w:sz w:val="20"/>
      <w:szCs w:val="20"/>
      <w:lang w:eastAsia="fr-FR"/>
    </w:rPr>
  </w:style>
  <w:style w:type="paragraph" w:customStyle="1" w:styleId="VuConsidrant">
    <w:name w:val="Vu.Considérant"/>
    <w:basedOn w:val="Normal"/>
    <w:rsid w:val="00C80A58"/>
    <w:pPr>
      <w:spacing w:after="140" w:line="240" w:lineRule="auto"/>
      <w:jc w:val="both"/>
    </w:pPr>
    <w:rPr>
      <w:rFonts w:ascii="Arial" w:eastAsia="Times New Roman" w:hAnsi="Arial"/>
      <w:sz w:val="20"/>
      <w:szCs w:val="20"/>
      <w:lang w:eastAsia="fr-FR"/>
    </w:rPr>
  </w:style>
  <w:style w:type="paragraph" w:customStyle="1" w:styleId="TiretVuConsidrant">
    <w:name w:val="Tiret Vu.Considérant"/>
    <w:basedOn w:val="VuConsidrant"/>
    <w:rsid w:val="00C80A58"/>
    <w:pPr>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21725">
      <w:bodyDiv w:val="1"/>
      <w:marLeft w:val="0"/>
      <w:marRight w:val="0"/>
      <w:marTop w:val="0"/>
      <w:marBottom w:val="0"/>
      <w:divBdr>
        <w:top w:val="none" w:sz="0" w:space="0" w:color="auto"/>
        <w:left w:val="none" w:sz="0" w:space="0" w:color="auto"/>
        <w:bottom w:val="none" w:sz="0" w:space="0" w:color="auto"/>
        <w:right w:val="none" w:sz="0" w:space="0" w:color="auto"/>
      </w:divBdr>
    </w:div>
    <w:div w:id="85813980">
      <w:bodyDiv w:val="1"/>
      <w:marLeft w:val="0"/>
      <w:marRight w:val="0"/>
      <w:marTop w:val="0"/>
      <w:marBottom w:val="0"/>
      <w:divBdr>
        <w:top w:val="none" w:sz="0" w:space="0" w:color="auto"/>
        <w:left w:val="none" w:sz="0" w:space="0" w:color="auto"/>
        <w:bottom w:val="none" w:sz="0" w:space="0" w:color="auto"/>
        <w:right w:val="none" w:sz="0" w:space="0" w:color="auto"/>
      </w:divBdr>
    </w:div>
    <w:div w:id="133378622">
      <w:bodyDiv w:val="1"/>
      <w:marLeft w:val="0"/>
      <w:marRight w:val="0"/>
      <w:marTop w:val="0"/>
      <w:marBottom w:val="0"/>
      <w:divBdr>
        <w:top w:val="none" w:sz="0" w:space="0" w:color="auto"/>
        <w:left w:val="none" w:sz="0" w:space="0" w:color="auto"/>
        <w:bottom w:val="none" w:sz="0" w:space="0" w:color="auto"/>
        <w:right w:val="none" w:sz="0" w:space="0" w:color="auto"/>
      </w:divBdr>
    </w:div>
    <w:div w:id="179323261">
      <w:bodyDiv w:val="1"/>
      <w:marLeft w:val="0"/>
      <w:marRight w:val="0"/>
      <w:marTop w:val="0"/>
      <w:marBottom w:val="0"/>
      <w:divBdr>
        <w:top w:val="none" w:sz="0" w:space="0" w:color="auto"/>
        <w:left w:val="none" w:sz="0" w:space="0" w:color="auto"/>
        <w:bottom w:val="none" w:sz="0" w:space="0" w:color="auto"/>
        <w:right w:val="none" w:sz="0" w:space="0" w:color="auto"/>
      </w:divBdr>
      <w:divsChild>
        <w:div w:id="1722167733">
          <w:marLeft w:val="446"/>
          <w:marRight w:val="0"/>
          <w:marTop w:val="0"/>
          <w:marBottom w:val="0"/>
          <w:divBdr>
            <w:top w:val="none" w:sz="0" w:space="0" w:color="auto"/>
            <w:left w:val="none" w:sz="0" w:space="0" w:color="auto"/>
            <w:bottom w:val="none" w:sz="0" w:space="0" w:color="auto"/>
            <w:right w:val="none" w:sz="0" w:space="0" w:color="auto"/>
          </w:divBdr>
        </w:div>
      </w:divsChild>
    </w:div>
    <w:div w:id="245381302">
      <w:bodyDiv w:val="1"/>
      <w:marLeft w:val="0"/>
      <w:marRight w:val="0"/>
      <w:marTop w:val="0"/>
      <w:marBottom w:val="0"/>
      <w:divBdr>
        <w:top w:val="none" w:sz="0" w:space="0" w:color="auto"/>
        <w:left w:val="none" w:sz="0" w:space="0" w:color="auto"/>
        <w:bottom w:val="none" w:sz="0" w:space="0" w:color="auto"/>
        <w:right w:val="none" w:sz="0" w:space="0" w:color="auto"/>
      </w:divBdr>
    </w:div>
    <w:div w:id="280497542">
      <w:bodyDiv w:val="1"/>
      <w:marLeft w:val="0"/>
      <w:marRight w:val="0"/>
      <w:marTop w:val="0"/>
      <w:marBottom w:val="0"/>
      <w:divBdr>
        <w:top w:val="none" w:sz="0" w:space="0" w:color="auto"/>
        <w:left w:val="none" w:sz="0" w:space="0" w:color="auto"/>
        <w:bottom w:val="none" w:sz="0" w:space="0" w:color="auto"/>
        <w:right w:val="none" w:sz="0" w:space="0" w:color="auto"/>
      </w:divBdr>
    </w:div>
    <w:div w:id="297733754">
      <w:bodyDiv w:val="1"/>
      <w:marLeft w:val="0"/>
      <w:marRight w:val="0"/>
      <w:marTop w:val="0"/>
      <w:marBottom w:val="0"/>
      <w:divBdr>
        <w:top w:val="none" w:sz="0" w:space="0" w:color="auto"/>
        <w:left w:val="none" w:sz="0" w:space="0" w:color="auto"/>
        <w:bottom w:val="none" w:sz="0" w:space="0" w:color="auto"/>
        <w:right w:val="none" w:sz="0" w:space="0" w:color="auto"/>
      </w:divBdr>
    </w:div>
    <w:div w:id="346254340">
      <w:bodyDiv w:val="1"/>
      <w:marLeft w:val="0"/>
      <w:marRight w:val="0"/>
      <w:marTop w:val="0"/>
      <w:marBottom w:val="0"/>
      <w:divBdr>
        <w:top w:val="none" w:sz="0" w:space="0" w:color="auto"/>
        <w:left w:val="none" w:sz="0" w:space="0" w:color="auto"/>
        <w:bottom w:val="none" w:sz="0" w:space="0" w:color="auto"/>
        <w:right w:val="none" w:sz="0" w:space="0" w:color="auto"/>
      </w:divBdr>
    </w:div>
    <w:div w:id="354234628">
      <w:bodyDiv w:val="1"/>
      <w:marLeft w:val="0"/>
      <w:marRight w:val="0"/>
      <w:marTop w:val="0"/>
      <w:marBottom w:val="0"/>
      <w:divBdr>
        <w:top w:val="none" w:sz="0" w:space="0" w:color="auto"/>
        <w:left w:val="none" w:sz="0" w:space="0" w:color="auto"/>
        <w:bottom w:val="none" w:sz="0" w:space="0" w:color="auto"/>
        <w:right w:val="none" w:sz="0" w:space="0" w:color="auto"/>
      </w:divBdr>
    </w:div>
    <w:div w:id="446512664">
      <w:bodyDiv w:val="1"/>
      <w:marLeft w:val="0"/>
      <w:marRight w:val="0"/>
      <w:marTop w:val="0"/>
      <w:marBottom w:val="0"/>
      <w:divBdr>
        <w:top w:val="none" w:sz="0" w:space="0" w:color="auto"/>
        <w:left w:val="none" w:sz="0" w:space="0" w:color="auto"/>
        <w:bottom w:val="none" w:sz="0" w:space="0" w:color="auto"/>
        <w:right w:val="none" w:sz="0" w:space="0" w:color="auto"/>
      </w:divBdr>
    </w:div>
    <w:div w:id="462576377">
      <w:bodyDiv w:val="1"/>
      <w:marLeft w:val="0"/>
      <w:marRight w:val="0"/>
      <w:marTop w:val="0"/>
      <w:marBottom w:val="0"/>
      <w:divBdr>
        <w:top w:val="none" w:sz="0" w:space="0" w:color="auto"/>
        <w:left w:val="none" w:sz="0" w:space="0" w:color="auto"/>
        <w:bottom w:val="none" w:sz="0" w:space="0" w:color="auto"/>
        <w:right w:val="none" w:sz="0" w:space="0" w:color="auto"/>
      </w:divBdr>
    </w:div>
    <w:div w:id="478882829">
      <w:bodyDiv w:val="1"/>
      <w:marLeft w:val="0"/>
      <w:marRight w:val="0"/>
      <w:marTop w:val="0"/>
      <w:marBottom w:val="0"/>
      <w:divBdr>
        <w:top w:val="none" w:sz="0" w:space="0" w:color="auto"/>
        <w:left w:val="none" w:sz="0" w:space="0" w:color="auto"/>
        <w:bottom w:val="none" w:sz="0" w:space="0" w:color="auto"/>
        <w:right w:val="none" w:sz="0" w:space="0" w:color="auto"/>
      </w:divBdr>
    </w:div>
    <w:div w:id="494221296">
      <w:bodyDiv w:val="1"/>
      <w:marLeft w:val="0"/>
      <w:marRight w:val="0"/>
      <w:marTop w:val="0"/>
      <w:marBottom w:val="0"/>
      <w:divBdr>
        <w:top w:val="none" w:sz="0" w:space="0" w:color="auto"/>
        <w:left w:val="none" w:sz="0" w:space="0" w:color="auto"/>
        <w:bottom w:val="none" w:sz="0" w:space="0" w:color="auto"/>
        <w:right w:val="none" w:sz="0" w:space="0" w:color="auto"/>
      </w:divBdr>
    </w:div>
    <w:div w:id="521473782">
      <w:bodyDiv w:val="1"/>
      <w:marLeft w:val="0"/>
      <w:marRight w:val="0"/>
      <w:marTop w:val="0"/>
      <w:marBottom w:val="0"/>
      <w:divBdr>
        <w:top w:val="none" w:sz="0" w:space="0" w:color="auto"/>
        <w:left w:val="none" w:sz="0" w:space="0" w:color="auto"/>
        <w:bottom w:val="none" w:sz="0" w:space="0" w:color="auto"/>
        <w:right w:val="none" w:sz="0" w:space="0" w:color="auto"/>
      </w:divBdr>
      <w:divsChild>
        <w:div w:id="1816603860">
          <w:marLeft w:val="446"/>
          <w:marRight w:val="0"/>
          <w:marTop w:val="0"/>
          <w:marBottom w:val="160"/>
          <w:divBdr>
            <w:top w:val="none" w:sz="0" w:space="0" w:color="auto"/>
            <w:left w:val="none" w:sz="0" w:space="0" w:color="auto"/>
            <w:bottom w:val="none" w:sz="0" w:space="0" w:color="auto"/>
            <w:right w:val="none" w:sz="0" w:space="0" w:color="auto"/>
          </w:divBdr>
        </w:div>
        <w:div w:id="1581789555">
          <w:marLeft w:val="446"/>
          <w:marRight w:val="0"/>
          <w:marTop w:val="0"/>
          <w:marBottom w:val="160"/>
          <w:divBdr>
            <w:top w:val="none" w:sz="0" w:space="0" w:color="auto"/>
            <w:left w:val="none" w:sz="0" w:space="0" w:color="auto"/>
            <w:bottom w:val="none" w:sz="0" w:space="0" w:color="auto"/>
            <w:right w:val="none" w:sz="0" w:space="0" w:color="auto"/>
          </w:divBdr>
        </w:div>
        <w:div w:id="158926662">
          <w:marLeft w:val="446"/>
          <w:marRight w:val="0"/>
          <w:marTop w:val="0"/>
          <w:marBottom w:val="160"/>
          <w:divBdr>
            <w:top w:val="none" w:sz="0" w:space="0" w:color="auto"/>
            <w:left w:val="none" w:sz="0" w:space="0" w:color="auto"/>
            <w:bottom w:val="none" w:sz="0" w:space="0" w:color="auto"/>
            <w:right w:val="none" w:sz="0" w:space="0" w:color="auto"/>
          </w:divBdr>
        </w:div>
      </w:divsChild>
    </w:div>
    <w:div w:id="525288971">
      <w:bodyDiv w:val="1"/>
      <w:marLeft w:val="0"/>
      <w:marRight w:val="0"/>
      <w:marTop w:val="0"/>
      <w:marBottom w:val="0"/>
      <w:divBdr>
        <w:top w:val="none" w:sz="0" w:space="0" w:color="auto"/>
        <w:left w:val="none" w:sz="0" w:space="0" w:color="auto"/>
        <w:bottom w:val="none" w:sz="0" w:space="0" w:color="auto"/>
        <w:right w:val="none" w:sz="0" w:space="0" w:color="auto"/>
      </w:divBdr>
    </w:div>
    <w:div w:id="591009850">
      <w:bodyDiv w:val="1"/>
      <w:marLeft w:val="0"/>
      <w:marRight w:val="0"/>
      <w:marTop w:val="0"/>
      <w:marBottom w:val="0"/>
      <w:divBdr>
        <w:top w:val="none" w:sz="0" w:space="0" w:color="auto"/>
        <w:left w:val="none" w:sz="0" w:space="0" w:color="auto"/>
        <w:bottom w:val="none" w:sz="0" w:space="0" w:color="auto"/>
        <w:right w:val="none" w:sz="0" w:space="0" w:color="auto"/>
      </w:divBdr>
    </w:div>
    <w:div w:id="651372488">
      <w:bodyDiv w:val="1"/>
      <w:marLeft w:val="0"/>
      <w:marRight w:val="0"/>
      <w:marTop w:val="0"/>
      <w:marBottom w:val="0"/>
      <w:divBdr>
        <w:top w:val="none" w:sz="0" w:space="0" w:color="auto"/>
        <w:left w:val="none" w:sz="0" w:space="0" w:color="auto"/>
        <w:bottom w:val="none" w:sz="0" w:space="0" w:color="auto"/>
        <w:right w:val="none" w:sz="0" w:space="0" w:color="auto"/>
      </w:divBdr>
    </w:div>
    <w:div w:id="775950878">
      <w:bodyDiv w:val="1"/>
      <w:marLeft w:val="0"/>
      <w:marRight w:val="0"/>
      <w:marTop w:val="0"/>
      <w:marBottom w:val="0"/>
      <w:divBdr>
        <w:top w:val="none" w:sz="0" w:space="0" w:color="auto"/>
        <w:left w:val="none" w:sz="0" w:space="0" w:color="auto"/>
        <w:bottom w:val="none" w:sz="0" w:space="0" w:color="auto"/>
        <w:right w:val="none" w:sz="0" w:space="0" w:color="auto"/>
      </w:divBdr>
    </w:div>
    <w:div w:id="854273314">
      <w:bodyDiv w:val="1"/>
      <w:marLeft w:val="0"/>
      <w:marRight w:val="0"/>
      <w:marTop w:val="0"/>
      <w:marBottom w:val="0"/>
      <w:divBdr>
        <w:top w:val="none" w:sz="0" w:space="0" w:color="auto"/>
        <w:left w:val="none" w:sz="0" w:space="0" w:color="auto"/>
        <w:bottom w:val="none" w:sz="0" w:space="0" w:color="auto"/>
        <w:right w:val="none" w:sz="0" w:space="0" w:color="auto"/>
      </w:divBdr>
    </w:div>
    <w:div w:id="876551936">
      <w:bodyDiv w:val="1"/>
      <w:marLeft w:val="0"/>
      <w:marRight w:val="0"/>
      <w:marTop w:val="0"/>
      <w:marBottom w:val="0"/>
      <w:divBdr>
        <w:top w:val="none" w:sz="0" w:space="0" w:color="auto"/>
        <w:left w:val="none" w:sz="0" w:space="0" w:color="auto"/>
        <w:bottom w:val="none" w:sz="0" w:space="0" w:color="auto"/>
        <w:right w:val="none" w:sz="0" w:space="0" w:color="auto"/>
      </w:divBdr>
    </w:div>
    <w:div w:id="909266132">
      <w:bodyDiv w:val="1"/>
      <w:marLeft w:val="0"/>
      <w:marRight w:val="0"/>
      <w:marTop w:val="0"/>
      <w:marBottom w:val="0"/>
      <w:divBdr>
        <w:top w:val="none" w:sz="0" w:space="0" w:color="auto"/>
        <w:left w:val="none" w:sz="0" w:space="0" w:color="auto"/>
        <w:bottom w:val="none" w:sz="0" w:space="0" w:color="auto"/>
        <w:right w:val="none" w:sz="0" w:space="0" w:color="auto"/>
      </w:divBdr>
    </w:div>
    <w:div w:id="909929826">
      <w:bodyDiv w:val="1"/>
      <w:marLeft w:val="0"/>
      <w:marRight w:val="0"/>
      <w:marTop w:val="0"/>
      <w:marBottom w:val="0"/>
      <w:divBdr>
        <w:top w:val="none" w:sz="0" w:space="0" w:color="auto"/>
        <w:left w:val="none" w:sz="0" w:space="0" w:color="auto"/>
        <w:bottom w:val="none" w:sz="0" w:space="0" w:color="auto"/>
        <w:right w:val="none" w:sz="0" w:space="0" w:color="auto"/>
      </w:divBdr>
    </w:div>
    <w:div w:id="934435844">
      <w:bodyDiv w:val="1"/>
      <w:marLeft w:val="0"/>
      <w:marRight w:val="0"/>
      <w:marTop w:val="0"/>
      <w:marBottom w:val="0"/>
      <w:divBdr>
        <w:top w:val="none" w:sz="0" w:space="0" w:color="auto"/>
        <w:left w:val="none" w:sz="0" w:space="0" w:color="auto"/>
        <w:bottom w:val="none" w:sz="0" w:space="0" w:color="auto"/>
        <w:right w:val="none" w:sz="0" w:space="0" w:color="auto"/>
      </w:divBdr>
    </w:div>
    <w:div w:id="951322971">
      <w:bodyDiv w:val="1"/>
      <w:marLeft w:val="0"/>
      <w:marRight w:val="0"/>
      <w:marTop w:val="0"/>
      <w:marBottom w:val="0"/>
      <w:divBdr>
        <w:top w:val="none" w:sz="0" w:space="0" w:color="auto"/>
        <w:left w:val="none" w:sz="0" w:space="0" w:color="auto"/>
        <w:bottom w:val="none" w:sz="0" w:space="0" w:color="auto"/>
        <w:right w:val="none" w:sz="0" w:space="0" w:color="auto"/>
      </w:divBdr>
    </w:div>
    <w:div w:id="1092433772">
      <w:bodyDiv w:val="1"/>
      <w:marLeft w:val="0"/>
      <w:marRight w:val="0"/>
      <w:marTop w:val="0"/>
      <w:marBottom w:val="0"/>
      <w:divBdr>
        <w:top w:val="none" w:sz="0" w:space="0" w:color="auto"/>
        <w:left w:val="none" w:sz="0" w:space="0" w:color="auto"/>
        <w:bottom w:val="none" w:sz="0" w:space="0" w:color="auto"/>
        <w:right w:val="none" w:sz="0" w:space="0" w:color="auto"/>
      </w:divBdr>
    </w:div>
    <w:div w:id="1161694927">
      <w:bodyDiv w:val="1"/>
      <w:marLeft w:val="0"/>
      <w:marRight w:val="0"/>
      <w:marTop w:val="0"/>
      <w:marBottom w:val="0"/>
      <w:divBdr>
        <w:top w:val="none" w:sz="0" w:space="0" w:color="auto"/>
        <w:left w:val="none" w:sz="0" w:space="0" w:color="auto"/>
        <w:bottom w:val="none" w:sz="0" w:space="0" w:color="auto"/>
        <w:right w:val="none" w:sz="0" w:space="0" w:color="auto"/>
      </w:divBdr>
    </w:div>
    <w:div w:id="1278179347">
      <w:bodyDiv w:val="1"/>
      <w:marLeft w:val="0"/>
      <w:marRight w:val="0"/>
      <w:marTop w:val="0"/>
      <w:marBottom w:val="0"/>
      <w:divBdr>
        <w:top w:val="none" w:sz="0" w:space="0" w:color="auto"/>
        <w:left w:val="none" w:sz="0" w:space="0" w:color="auto"/>
        <w:bottom w:val="none" w:sz="0" w:space="0" w:color="auto"/>
        <w:right w:val="none" w:sz="0" w:space="0" w:color="auto"/>
      </w:divBdr>
    </w:div>
    <w:div w:id="1320770996">
      <w:bodyDiv w:val="1"/>
      <w:marLeft w:val="0"/>
      <w:marRight w:val="0"/>
      <w:marTop w:val="0"/>
      <w:marBottom w:val="0"/>
      <w:divBdr>
        <w:top w:val="none" w:sz="0" w:space="0" w:color="auto"/>
        <w:left w:val="none" w:sz="0" w:space="0" w:color="auto"/>
        <w:bottom w:val="none" w:sz="0" w:space="0" w:color="auto"/>
        <w:right w:val="none" w:sz="0" w:space="0" w:color="auto"/>
      </w:divBdr>
    </w:div>
    <w:div w:id="1323779988">
      <w:bodyDiv w:val="1"/>
      <w:marLeft w:val="0"/>
      <w:marRight w:val="0"/>
      <w:marTop w:val="0"/>
      <w:marBottom w:val="0"/>
      <w:divBdr>
        <w:top w:val="none" w:sz="0" w:space="0" w:color="auto"/>
        <w:left w:val="none" w:sz="0" w:space="0" w:color="auto"/>
        <w:bottom w:val="none" w:sz="0" w:space="0" w:color="auto"/>
        <w:right w:val="none" w:sz="0" w:space="0" w:color="auto"/>
      </w:divBdr>
    </w:div>
    <w:div w:id="1490059142">
      <w:bodyDiv w:val="1"/>
      <w:marLeft w:val="0"/>
      <w:marRight w:val="0"/>
      <w:marTop w:val="0"/>
      <w:marBottom w:val="0"/>
      <w:divBdr>
        <w:top w:val="none" w:sz="0" w:space="0" w:color="auto"/>
        <w:left w:val="none" w:sz="0" w:space="0" w:color="auto"/>
        <w:bottom w:val="none" w:sz="0" w:space="0" w:color="auto"/>
        <w:right w:val="none" w:sz="0" w:space="0" w:color="auto"/>
      </w:divBdr>
    </w:div>
    <w:div w:id="1497568923">
      <w:bodyDiv w:val="1"/>
      <w:marLeft w:val="0"/>
      <w:marRight w:val="0"/>
      <w:marTop w:val="0"/>
      <w:marBottom w:val="0"/>
      <w:divBdr>
        <w:top w:val="none" w:sz="0" w:space="0" w:color="auto"/>
        <w:left w:val="none" w:sz="0" w:space="0" w:color="auto"/>
        <w:bottom w:val="none" w:sz="0" w:space="0" w:color="auto"/>
        <w:right w:val="none" w:sz="0" w:space="0" w:color="auto"/>
      </w:divBdr>
    </w:div>
    <w:div w:id="1510827076">
      <w:bodyDiv w:val="1"/>
      <w:marLeft w:val="0"/>
      <w:marRight w:val="0"/>
      <w:marTop w:val="0"/>
      <w:marBottom w:val="0"/>
      <w:divBdr>
        <w:top w:val="none" w:sz="0" w:space="0" w:color="auto"/>
        <w:left w:val="none" w:sz="0" w:space="0" w:color="auto"/>
        <w:bottom w:val="none" w:sz="0" w:space="0" w:color="auto"/>
        <w:right w:val="none" w:sz="0" w:space="0" w:color="auto"/>
      </w:divBdr>
    </w:div>
    <w:div w:id="1537891411">
      <w:bodyDiv w:val="1"/>
      <w:marLeft w:val="0"/>
      <w:marRight w:val="0"/>
      <w:marTop w:val="0"/>
      <w:marBottom w:val="0"/>
      <w:divBdr>
        <w:top w:val="none" w:sz="0" w:space="0" w:color="auto"/>
        <w:left w:val="none" w:sz="0" w:space="0" w:color="auto"/>
        <w:bottom w:val="none" w:sz="0" w:space="0" w:color="auto"/>
        <w:right w:val="none" w:sz="0" w:space="0" w:color="auto"/>
      </w:divBdr>
    </w:div>
    <w:div w:id="1742673335">
      <w:bodyDiv w:val="1"/>
      <w:marLeft w:val="0"/>
      <w:marRight w:val="0"/>
      <w:marTop w:val="0"/>
      <w:marBottom w:val="0"/>
      <w:divBdr>
        <w:top w:val="none" w:sz="0" w:space="0" w:color="auto"/>
        <w:left w:val="none" w:sz="0" w:space="0" w:color="auto"/>
        <w:bottom w:val="none" w:sz="0" w:space="0" w:color="auto"/>
        <w:right w:val="none" w:sz="0" w:space="0" w:color="auto"/>
      </w:divBdr>
    </w:div>
    <w:div w:id="1750885575">
      <w:bodyDiv w:val="1"/>
      <w:marLeft w:val="0"/>
      <w:marRight w:val="0"/>
      <w:marTop w:val="0"/>
      <w:marBottom w:val="0"/>
      <w:divBdr>
        <w:top w:val="none" w:sz="0" w:space="0" w:color="auto"/>
        <w:left w:val="none" w:sz="0" w:space="0" w:color="auto"/>
        <w:bottom w:val="none" w:sz="0" w:space="0" w:color="auto"/>
        <w:right w:val="none" w:sz="0" w:space="0" w:color="auto"/>
      </w:divBdr>
      <w:divsChild>
        <w:div w:id="320350325">
          <w:marLeft w:val="446"/>
          <w:marRight w:val="0"/>
          <w:marTop w:val="0"/>
          <w:marBottom w:val="0"/>
          <w:divBdr>
            <w:top w:val="none" w:sz="0" w:space="0" w:color="auto"/>
            <w:left w:val="none" w:sz="0" w:space="0" w:color="auto"/>
            <w:bottom w:val="none" w:sz="0" w:space="0" w:color="auto"/>
            <w:right w:val="none" w:sz="0" w:space="0" w:color="auto"/>
          </w:divBdr>
        </w:div>
        <w:div w:id="2029286591">
          <w:marLeft w:val="446"/>
          <w:marRight w:val="0"/>
          <w:marTop w:val="0"/>
          <w:marBottom w:val="0"/>
          <w:divBdr>
            <w:top w:val="none" w:sz="0" w:space="0" w:color="auto"/>
            <w:left w:val="none" w:sz="0" w:space="0" w:color="auto"/>
            <w:bottom w:val="none" w:sz="0" w:space="0" w:color="auto"/>
            <w:right w:val="none" w:sz="0" w:space="0" w:color="auto"/>
          </w:divBdr>
        </w:div>
        <w:div w:id="878935312">
          <w:marLeft w:val="446"/>
          <w:marRight w:val="0"/>
          <w:marTop w:val="0"/>
          <w:marBottom w:val="0"/>
          <w:divBdr>
            <w:top w:val="none" w:sz="0" w:space="0" w:color="auto"/>
            <w:left w:val="none" w:sz="0" w:space="0" w:color="auto"/>
            <w:bottom w:val="none" w:sz="0" w:space="0" w:color="auto"/>
            <w:right w:val="none" w:sz="0" w:space="0" w:color="auto"/>
          </w:divBdr>
        </w:div>
        <w:div w:id="494493161">
          <w:marLeft w:val="446"/>
          <w:marRight w:val="0"/>
          <w:marTop w:val="0"/>
          <w:marBottom w:val="0"/>
          <w:divBdr>
            <w:top w:val="none" w:sz="0" w:space="0" w:color="auto"/>
            <w:left w:val="none" w:sz="0" w:space="0" w:color="auto"/>
            <w:bottom w:val="none" w:sz="0" w:space="0" w:color="auto"/>
            <w:right w:val="none" w:sz="0" w:space="0" w:color="auto"/>
          </w:divBdr>
        </w:div>
      </w:divsChild>
    </w:div>
    <w:div w:id="1826816433">
      <w:bodyDiv w:val="1"/>
      <w:marLeft w:val="0"/>
      <w:marRight w:val="0"/>
      <w:marTop w:val="0"/>
      <w:marBottom w:val="0"/>
      <w:divBdr>
        <w:top w:val="none" w:sz="0" w:space="0" w:color="auto"/>
        <w:left w:val="none" w:sz="0" w:space="0" w:color="auto"/>
        <w:bottom w:val="none" w:sz="0" w:space="0" w:color="auto"/>
        <w:right w:val="none" w:sz="0" w:space="0" w:color="auto"/>
      </w:divBdr>
    </w:div>
    <w:div w:id="1877624453">
      <w:bodyDiv w:val="1"/>
      <w:marLeft w:val="0"/>
      <w:marRight w:val="0"/>
      <w:marTop w:val="0"/>
      <w:marBottom w:val="0"/>
      <w:divBdr>
        <w:top w:val="none" w:sz="0" w:space="0" w:color="auto"/>
        <w:left w:val="none" w:sz="0" w:space="0" w:color="auto"/>
        <w:bottom w:val="none" w:sz="0" w:space="0" w:color="auto"/>
        <w:right w:val="none" w:sz="0" w:space="0" w:color="auto"/>
      </w:divBdr>
    </w:div>
    <w:div w:id="1920821030">
      <w:bodyDiv w:val="1"/>
      <w:marLeft w:val="0"/>
      <w:marRight w:val="0"/>
      <w:marTop w:val="0"/>
      <w:marBottom w:val="0"/>
      <w:divBdr>
        <w:top w:val="none" w:sz="0" w:space="0" w:color="auto"/>
        <w:left w:val="none" w:sz="0" w:space="0" w:color="auto"/>
        <w:bottom w:val="none" w:sz="0" w:space="0" w:color="auto"/>
        <w:right w:val="none" w:sz="0" w:space="0" w:color="auto"/>
      </w:divBdr>
    </w:div>
    <w:div w:id="1930891650">
      <w:bodyDiv w:val="1"/>
      <w:marLeft w:val="0"/>
      <w:marRight w:val="0"/>
      <w:marTop w:val="0"/>
      <w:marBottom w:val="0"/>
      <w:divBdr>
        <w:top w:val="none" w:sz="0" w:space="0" w:color="auto"/>
        <w:left w:val="none" w:sz="0" w:space="0" w:color="auto"/>
        <w:bottom w:val="none" w:sz="0" w:space="0" w:color="auto"/>
        <w:right w:val="none" w:sz="0" w:space="0" w:color="auto"/>
      </w:divBdr>
    </w:div>
    <w:div w:id="2077778152">
      <w:bodyDiv w:val="1"/>
      <w:marLeft w:val="0"/>
      <w:marRight w:val="0"/>
      <w:marTop w:val="0"/>
      <w:marBottom w:val="0"/>
      <w:divBdr>
        <w:top w:val="none" w:sz="0" w:space="0" w:color="auto"/>
        <w:left w:val="none" w:sz="0" w:space="0" w:color="auto"/>
        <w:bottom w:val="none" w:sz="0" w:space="0" w:color="auto"/>
        <w:right w:val="none" w:sz="0" w:space="0" w:color="auto"/>
      </w:divBdr>
    </w:div>
    <w:div w:id="2085298542">
      <w:bodyDiv w:val="1"/>
      <w:marLeft w:val="0"/>
      <w:marRight w:val="0"/>
      <w:marTop w:val="0"/>
      <w:marBottom w:val="0"/>
      <w:divBdr>
        <w:top w:val="none" w:sz="0" w:space="0" w:color="auto"/>
        <w:left w:val="none" w:sz="0" w:space="0" w:color="auto"/>
        <w:bottom w:val="none" w:sz="0" w:space="0" w:color="auto"/>
        <w:right w:val="none" w:sz="0" w:space="0" w:color="auto"/>
      </w:divBdr>
    </w:div>
    <w:div w:id="2091998987">
      <w:bodyDiv w:val="1"/>
      <w:marLeft w:val="0"/>
      <w:marRight w:val="0"/>
      <w:marTop w:val="0"/>
      <w:marBottom w:val="0"/>
      <w:divBdr>
        <w:top w:val="none" w:sz="0" w:space="0" w:color="auto"/>
        <w:left w:val="none" w:sz="0" w:space="0" w:color="auto"/>
        <w:bottom w:val="none" w:sz="0" w:space="0" w:color="auto"/>
        <w:right w:val="none" w:sz="0" w:space="0" w:color="auto"/>
      </w:divBdr>
    </w:div>
    <w:div w:id="2092895349">
      <w:bodyDiv w:val="1"/>
      <w:marLeft w:val="0"/>
      <w:marRight w:val="0"/>
      <w:marTop w:val="0"/>
      <w:marBottom w:val="0"/>
      <w:divBdr>
        <w:top w:val="none" w:sz="0" w:space="0" w:color="auto"/>
        <w:left w:val="none" w:sz="0" w:space="0" w:color="auto"/>
        <w:bottom w:val="none" w:sz="0" w:space="0" w:color="auto"/>
        <w:right w:val="none" w:sz="0" w:space="0" w:color="auto"/>
      </w:divBdr>
    </w:div>
    <w:div w:id="214581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ervice-public.fr/particuliers/vosdroits/F2958" TargetMode="External"/><Relationship Id="rId4" Type="http://schemas.openxmlformats.org/officeDocument/2006/relationships/settings" Target="settings.xml"/><Relationship Id="rId9" Type="http://schemas.openxmlformats.org/officeDocument/2006/relationships/hyperlink" Target="https://www.service-public.fr/particuliers/vosdroits/F2034"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34E39-B376-4AAD-889B-E5108CD91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7198</Words>
  <Characters>39594</Characters>
  <Application>Microsoft Office Word</Application>
  <DocSecurity>0</DocSecurity>
  <Lines>329</Lines>
  <Paragraphs>93</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46699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maire</dc:creator>
  <cp:lastModifiedBy>station05</cp:lastModifiedBy>
  <cp:revision>2</cp:revision>
  <cp:lastPrinted>2024-03-12T15:47:00Z</cp:lastPrinted>
  <dcterms:created xsi:type="dcterms:W3CDTF">2024-03-27T08:58:00Z</dcterms:created>
  <dcterms:modified xsi:type="dcterms:W3CDTF">2024-03-27T08:58:00Z</dcterms:modified>
</cp:coreProperties>
</file>